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5DE8" w:rsidRPr="00D157F5" w:rsidRDefault="00035DE8" w:rsidP="00035DE8">
      <w:pPr>
        <w:pStyle w:val="Header"/>
        <w:tabs>
          <w:tab w:val="right" w:pos="9072"/>
        </w:tabs>
        <w:rPr>
          <w:rFonts w:ascii="Times New Roman" w:hAnsi="Times New Roman"/>
          <w:noProof w:val="0"/>
          <w:sz w:val="24"/>
          <w:lang w:val="en-US"/>
        </w:rPr>
      </w:pPr>
      <w:r w:rsidRPr="00D157F5">
        <w:rPr>
          <w:rFonts w:ascii="Times New Roman" w:hAnsi="Times New Roman"/>
          <w:noProof w:val="0"/>
          <w:sz w:val="24"/>
          <w:lang w:val="en-US"/>
        </w:rPr>
        <w:t>3GPP TSG</w:t>
      </w:r>
      <w:r w:rsidR="00C23B5A">
        <w:rPr>
          <w:rFonts w:ascii="Times New Roman" w:hAnsi="Times New Roman"/>
          <w:noProof w:val="0"/>
          <w:sz w:val="24"/>
          <w:lang w:val="en-US"/>
        </w:rPr>
        <w:t>-RAN WG4 Meeting #71</w:t>
      </w:r>
      <w:r w:rsidR="00105162">
        <w:rPr>
          <w:rFonts w:ascii="Times New Roman" w:hAnsi="Times New Roman"/>
          <w:noProof w:val="0"/>
          <w:sz w:val="24"/>
          <w:lang w:val="en-US"/>
        </w:rPr>
        <w:t xml:space="preserve"> RRM AH</w:t>
      </w:r>
      <w:r w:rsidRPr="00D157F5">
        <w:rPr>
          <w:rFonts w:ascii="Times New Roman" w:hAnsi="Times New Roman"/>
          <w:noProof w:val="0"/>
          <w:sz w:val="24"/>
          <w:lang w:val="en-US"/>
        </w:rPr>
        <w:tab/>
      </w:r>
      <w:r w:rsidR="0074738F" w:rsidRPr="0074738F">
        <w:rPr>
          <w:rFonts w:ascii="Times New Roman" w:hAnsi="Times New Roman"/>
          <w:bCs/>
          <w:noProof w:val="0"/>
          <w:sz w:val="24"/>
          <w:lang w:val="en-US"/>
        </w:rPr>
        <w:t>R4-</w:t>
      </w:r>
      <w:r w:rsidR="00105162">
        <w:rPr>
          <w:rFonts w:ascii="Times New Roman" w:hAnsi="Times New Roman"/>
          <w:bCs/>
          <w:noProof w:val="0"/>
          <w:sz w:val="24"/>
          <w:lang w:val="en-US"/>
        </w:rPr>
        <w:t>71AH-</w:t>
      </w:r>
      <w:r w:rsidR="009C7A07">
        <w:rPr>
          <w:rFonts w:ascii="Times New Roman" w:hAnsi="Times New Roman"/>
          <w:bCs/>
          <w:noProof w:val="0"/>
          <w:sz w:val="24"/>
          <w:lang w:val="en-US"/>
        </w:rPr>
        <w:t>0025</w:t>
      </w:r>
    </w:p>
    <w:p w:rsidR="00E77EA8" w:rsidRPr="00854E05" w:rsidRDefault="00105162" w:rsidP="00E77EA8">
      <w:pPr>
        <w:pStyle w:val="Header"/>
        <w:rPr>
          <w:rFonts w:ascii="Times New Roman" w:hAnsi="Times New Roman"/>
          <w:noProof w:val="0"/>
          <w:sz w:val="24"/>
          <w:lang w:val="en-US"/>
        </w:rPr>
      </w:pPr>
      <w:r w:rsidRPr="00105162">
        <w:rPr>
          <w:rFonts w:ascii="Times New Roman" w:hAnsi="Times New Roman"/>
          <w:noProof w:val="0"/>
          <w:sz w:val="24"/>
          <w:lang w:val="en-US"/>
        </w:rPr>
        <w:t>Beijing, P.R. China, 24 - 26 June, 2014</w:t>
      </w:r>
    </w:p>
    <w:p w:rsidR="00035DE8" w:rsidRPr="00D157F5" w:rsidRDefault="00035DE8" w:rsidP="00035DE8">
      <w:pPr>
        <w:tabs>
          <w:tab w:val="left" w:pos="1985"/>
        </w:tabs>
        <w:spacing w:before="240" w:after="0"/>
        <w:jc w:val="both"/>
        <w:rPr>
          <w:sz w:val="22"/>
        </w:rPr>
      </w:pPr>
      <w:r w:rsidRPr="00D157F5">
        <w:rPr>
          <w:b/>
          <w:sz w:val="22"/>
        </w:rPr>
        <w:t>Agenda Item:</w:t>
      </w:r>
      <w:r w:rsidR="006D011B">
        <w:rPr>
          <w:sz w:val="22"/>
        </w:rPr>
        <w:tab/>
      </w:r>
      <w:r w:rsidR="00397F89">
        <w:rPr>
          <w:sz w:val="22"/>
        </w:rPr>
        <w:t>3</w:t>
      </w:r>
      <w:r w:rsidR="004C5635">
        <w:rPr>
          <w:sz w:val="22"/>
        </w:rPr>
        <w:t>.1</w:t>
      </w:r>
    </w:p>
    <w:p w:rsidR="00035DE8" w:rsidRPr="00D157F5" w:rsidRDefault="00035DE8" w:rsidP="00035DE8">
      <w:pPr>
        <w:tabs>
          <w:tab w:val="left" w:pos="1985"/>
        </w:tabs>
        <w:spacing w:after="0"/>
        <w:jc w:val="both"/>
        <w:rPr>
          <w:bCs/>
          <w:sz w:val="22"/>
        </w:rPr>
      </w:pPr>
      <w:r w:rsidRPr="00D157F5">
        <w:rPr>
          <w:b/>
          <w:sz w:val="22"/>
        </w:rPr>
        <w:t xml:space="preserve">Source: </w:t>
      </w:r>
      <w:r w:rsidRPr="00D157F5">
        <w:rPr>
          <w:bCs/>
          <w:sz w:val="22"/>
        </w:rPr>
        <w:tab/>
        <w:t>Alcatel-Lucent</w:t>
      </w:r>
    </w:p>
    <w:p w:rsidR="00035DE8" w:rsidRPr="00D157F5" w:rsidRDefault="00035DE8" w:rsidP="00035DE8">
      <w:pPr>
        <w:tabs>
          <w:tab w:val="left" w:pos="1985"/>
        </w:tabs>
        <w:spacing w:after="0"/>
        <w:jc w:val="both"/>
        <w:rPr>
          <w:sz w:val="22"/>
        </w:rPr>
      </w:pPr>
      <w:r w:rsidRPr="00D157F5">
        <w:rPr>
          <w:b/>
          <w:sz w:val="22"/>
        </w:rPr>
        <w:t>Title:</w:t>
      </w:r>
      <w:r w:rsidRPr="00D157F5">
        <w:rPr>
          <w:sz w:val="22"/>
        </w:rPr>
        <w:t xml:space="preserve"> </w:t>
      </w:r>
      <w:r w:rsidRPr="00D157F5">
        <w:rPr>
          <w:sz w:val="22"/>
        </w:rPr>
        <w:tab/>
      </w:r>
      <w:r w:rsidR="00E23689" w:rsidRPr="00E23689">
        <w:rPr>
          <w:sz w:val="22"/>
        </w:rPr>
        <w:t xml:space="preserve">LC-MTC </w:t>
      </w:r>
      <w:r w:rsidR="00A925CA">
        <w:rPr>
          <w:sz w:val="22"/>
        </w:rPr>
        <w:t xml:space="preserve">UE </w:t>
      </w:r>
      <w:r w:rsidR="00E23689" w:rsidRPr="00E23689">
        <w:rPr>
          <w:sz w:val="22"/>
        </w:rPr>
        <w:t>RSRP/</w:t>
      </w:r>
      <w:r w:rsidR="00E23689">
        <w:rPr>
          <w:sz w:val="22"/>
        </w:rPr>
        <w:t>RSRQ measurement requirements</w:t>
      </w:r>
    </w:p>
    <w:p w:rsidR="00035DE8" w:rsidRPr="00D157F5" w:rsidRDefault="00035DE8" w:rsidP="00035DE8">
      <w:pPr>
        <w:tabs>
          <w:tab w:val="left" w:pos="1985"/>
        </w:tabs>
        <w:spacing w:after="0"/>
        <w:jc w:val="both"/>
        <w:rPr>
          <w:sz w:val="22"/>
        </w:rPr>
      </w:pPr>
      <w:r w:rsidRPr="00D157F5">
        <w:rPr>
          <w:b/>
          <w:sz w:val="22"/>
        </w:rPr>
        <w:t>Document for:</w:t>
      </w:r>
      <w:r w:rsidRPr="00D157F5">
        <w:rPr>
          <w:sz w:val="22"/>
        </w:rPr>
        <w:tab/>
        <w:t>Discussion</w:t>
      </w:r>
    </w:p>
    <w:p w:rsidR="00035DE8" w:rsidRPr="00D157F5" w:rsidRDefault="00035DE8" w:rsidP="00035DE8">
      <w:pPr>
        <w:pStyle w:val="Heading1"/>
        <w:rPr>
          <w:lang w:val="en-US"/>
        </w:rPr>
      </w:pPr>
      <w:r w:rsidRPr="00D157F5">
        <w:rPr>
          <w:lang w:val="en-US"/>
        </w:rPr>
        <w:t>Introduction</w:t>
      </w:r>
    </w:p>
    <w:p w:rsidR="005149B1" w:rsidRDefault="005149B1" w:rsidP="004A3EB2">
      <w:bookmarkStart w:id="0" w:name="OLE_LINK13"/>
      <w:bookmarkStart w:id="1" w:name="OLE_LINK14"/>
      <w:r w:rsidRPr="005149B1">
        <w:t>LC-MTC UE RSRP/RSRQ measurement requirements</w:t>
      </w:r>
      <w:r>
        <w:t xml:space="preserve"> were discussed in previous meetings without the conclusion. In RAN4#71, a WF was agreed to </w:t>
      </w:r>
      <w:r w:rsidR="00FA14C9">
        <w:t>have a further</w:t>
      </w:r>
      <w:r>
        <w:t xml:space="preserve"> investigation of the issue [1]. In this paper, we</w:t>
      </w:r>
      <w:r w:rsidR="003A16AA">
        <w:t xml:space="preserve"> continue the discussion of the </w:t>
      </w:r>
      <w:r w:rsidR="003A16AA" w:rsidRPr="003A16AA">
        <w:t>RSRP/RSRQ measurement requirements</w:t>
      </w:r>
      <w:r w:rsidR="003A16AA">
        <w:t xml:space="preserve"> </w:t>
      </w:r>
      <w:r w:rsidR="00FA14C9">
        <w:t>as well as</w:t>
      </w:r>
      <w:r w:rsidR="003A16AA">
        <w:t xml:space="preserve"> corresponding test cases.</w:t>
      </w:r>
    </w:p>
    <w:p w:rsidR="004458EE" w:rsidRDefault="003A16AA" w:rsidP="004458EE">
      <w:pPr>
        <w:pStyle w:val="Heading1"/>
        <w:pBdr>
          <w:top w:val="single" w:sz="12" w:space="4" w:color="auto"/>
        </w:pBdr>
        <w:rPr>
          <w:lang w:val="en-US"/>
        </w:rPr>
      </w:pPr>
      <w:r w:rsidRPr="003A16AA">
        <w:rPr>
          <w:lang w:val="en-US"/>
        </w:rPr>
        <w:t>RSRP/RSRQ measurement requirements</w:t>
      </w:r>
    </w:p>
    <w:p w:rsidR="00C4775F" w:rsidRDefault="00C4775F" w:rsidP="00C4775F">
      <w:pPr>
        <w:rPr>
          <w:lang w:val="en-GB" w:eastAsia="ja-JP"/>
        </w:rPr>
      </w:pPr>
      <w:r>
        <w:rPr>
          <w:lang w:val="en-GB" w:eastAsia="ja-JP"/>
        </w:rPr>
        <w:t xml:space="preserve">RSRP/RSRQ measurement performance </w:t>
      </w:r>
      <w:r w:rsidR="00671418" w:rsidRPr="00671418">
        <w:rPr>
          <w:lang w:val="en-GB" w:eastAsia="ja-JP"/>
        </w:rPr>
        <w:t xml:space="preserve">requirements </w:t>
      </w:r>
      <w:r>
        <w:rPr>
          <w:lang w:val="en-GB" w:eastAsia="ja-JP"/>
        </w:rPr>
        <w:t>are defined in the TS 36.133 [2], including</w:t>
      </w:r>
    </w:p>
    <w:p w:rsidR="00671418" w:rsidRDefault="00C4775F" w:rsidP="00C4775F">
      <w:pPr>
        <w:numPr>
          <w:ilvl w:val="0"/>
          <w:numId w:val="44"/>
        </w:numPr>
        <w:rPr>
          <w:lang w:val="en-GB" w:eastAsia="ja-JP"/>
        </w:rPr>
      </w:pPr>
      <w:r>
        <w:rPr>
          <w:lang w:val="en-GB" w:eastAsia="ja-JP"/>
        </w:rPr>
        <w:t>I</w:t>
      </w:r>
      <w:r w:rsidR="00671418" w:rsidRPr="00671418">
        <w:rPr>
          <w:lang w:val="en-GB" w:eastAsia="ja-JP"/>
        </w:rPr>
        <w:t>ntra-frequency RSRP Accuracy Requirements</w:t>
      </w:r>
      <w:r>
        <w:rPr>
          <w:lang w:val="en-GB" w:eastAsia="ja-JP"/>
        </w:rPr>
        <w:t xml:space="preserve"> (absolute RSRP accuracy and r</w:t>
      </w:r>
      <w:r w:rsidR="00671418" w:rsidRPr="00671418">
        <w:rPr>
          <w:lang w:val="en-GB" w:eastAsia="ja-JP"/>
        </w:rPr>
        <w:t>elative RSRP</w:t>
      </w:r>
      <w:r>
        <w:rPr>
          <w:lang w:val="en-GB" w:eastAsia="ja-JP"/>
        </w:rPr>
        <w:t xml:space="preserve"> </w:t>
      </w:r>
      <w:r w:rsidRPr="00C4775F">
        <w:rPr>
          <w:lang w:val="en-GB" w:eastAsia="ja-JP"/>
        </w:rPr>
        <w:t>accuracy</w:t>
      </w:r>
      <w:r>
        <w:rPr>
          <w:lang w:val="en-GB" w:eastAsia="ja-JP"/>
        </w:rPr>
        <w:t>)</w:t>
      </w:r>
    </w:p>
    <w:p w:rsidR="00C4775F" w:rsidRDefault="00C4775F" w:rsidP="00C4775F">
      <w:pPr>
        <w:numPr>
          <w:ilvl w:val="0"/>
          <w:numId w:val="44"/>
        </w:numPr>
        <w:rPr>
          <w:lang w:val="en-GB" w:eastAsia="ja-JP"/>
        </w:rPr>
      </w:pPr>
      <w:r>
        <w:rPr>
          <w:lang w:val="en-GB" w:eastAsia="ja-JP"/>
        </w:rPr>
        <w:t>Inter-</w:t>
      </w:r>
      <w:r w:rsidRPr="00C4775F">
        <w:rPr>
          <w:lang w:val="en-GB" w:eastAsia="ja-JP"/>
        </w:rPr>
        <w:t>frequency RSRP Accuracy Requirements (absolute RSRP accuracy and relative RSRP accuracy)</w:t>
      </w:r>
      <w:r w:rsidRPr="00C4775F">
        <w:rPr>
          <w:lang w:val="en-GB" w:eastAsia="ja-JP"/>
        </w:rPr>
        <w:tab/>
      </w:r>
    </w:p>
    <w:p w:rsidR="00C4775F" w:rsidRPr="00C4775F" w:rsidRDefault="00C4775F" w:rsidP="00C4775F">
      <w:pPr>
        <w:numPr>
          <w:ilvl w:val="0"/>
          <w:numId w:val="44"/>
        </w:numPr>
        <w:rPr>
          <w:lang w:val="en-GB" w:eastAsia="ja-JP"/>
        </w:rPr>
      </w:pPr>
      <w:r w:rsidRPr="00C4775F">
        <w:rPr>
          <w:lang w:val="en-GB" w:eastAsia="ja-JP"/>
        </w:rPr>
        <w:t>Intra-frequency RSR</w:t>
      </w:r>
      <w:r>
        <w:rPr>
          <w:lang w:val="en-GB" w:eastAsia="ja-JP"/>
        </w:rPr>
        <w:t>Q</w:t>
      </w:r>
      <w:r w:rsidRPr="00C4775F">
        <w:rPr>
          <w:lang w:val="en-GB" w:eastAsia="ja-JP"/>
        </w:rPr>
        <w:t xml:space="preserve"> Accuracy Requirements (absolute RSR</w:t>
      </w:r>
      <w:r>
        <w:rPr>
          <w:lang w:val="en-GB" w:eastAsia="ja-JP"/>
        </w:rPr>
        <w:t>Q</w:t>
      </w:r>
      <w:r w:rsidRPr="00C4775F">
        <w:rPr>
          <w:lang w:val="en-GB" w:eastAsia="ja-JP"/>
        </w:rPr>
        <w:t xml:space="preserve"> accuracy and relative RSR</w:t>
      </w:r>
      <w:r>
        <w:rPr>
          <w:lang w:val="en-GB" w:eastAsia="ja-JP"/>
        </w:rPr>
        <w:t>Q</w:t>
      </w:r>
      <w:r w:rsidRPr="00C4775F">
        <w:rPr>
          <w:lang w:val="en-GB" w:eastAsia="ja-JP"/>
        </w:rPr>
        <w:t xml:space="preserve"> accuracy)</w:t>
      </w:r>
    </w:p>
    <w:p w:rsidR="00C4775F" w:rsidRPr="00C4775F" w:rsidRDefault="00C4775F" w:rsidP="00C4775F">
      <w:pPr>
        <w:numPr>
          <w:ilvl w:val="0"/>
          <w:numId w:val="44"/>
        </w:numPr>
        <w:rPr>
          <w:lang w:val="en-GB" w:eastAsia="ja-JP"/>
        </w:rPr>
      </w:pPr>
      <w:r w:rsidRPr="00C4775F">
        <w:rPr>
          <w:lang w:val="en-GB" w:eastAsia="ja-JP"/>
        </w:rPr>
        <w:t>Inter-frequency RSR</w:t>
      </w:r>
      <w:r>
        <w:rPr>
          <w:lang w:val="en-GB" w:eastAsia="ja-JP"/>
        </w:rPr>
        <w:t>Q</w:t>
      </w:r>
      <w:r w:rsidRPr="00C4775F">
        <w:rPr>
          <w:lang w:val="en-GB" w:eastAsia="ja-JP"/>
        </w:rPr>
        <w:t xml:space="preserve"> Accuracy Requirements (absolute RSR</w:t>
      </w:r>
      <w:r>
        <w:rPr>
          <w:lang w:val="en-GB" w:eastAsia="ja-JP"/>
        </w:rPr>
        <w:t>Q</w:t>
      </w:r>
      <w:r w:rsidRPr="00C4775F">
        <w:rPr>
          <w:lang w:val="en-GB" w:eastAsia="ja-JP"/>
        </w:rPr>
        <w:t xml:space="preserve"> accuracy and relative RSR</w:t>
      </w:r>
      <w:r>
        <w:rPr>
          <w:lang w:val="en-GB" w:eastAsia="ja-JP"/>
        </w:rPr>
        <w:t>Q</w:t>
      </w:r>
      <w:r w:rsidRPr="00C4775F">
        <w:rPr>
          <w:lang w:val="en-GB" w:eastAsia="ja-JP"/>
        </w:rPr>
        <w:t xml:space="preserve"> accuracy)</w:t>
      </w:r>
      <w:r w:rsidRPr="00C4775F">
        <w:rPr>
          <w:lang w:val="en-GB" w:eastAsia="ja-JP"/>
        </w:rPr>
        <w:tab/>
      </w:r>
    </w:p>
    <w:p w:rsidR="0011709F" w:rsidRDefault="0011709F" w:rsidP="00C4775F">
      <w:pPr>
        <w:rPr>
          <w:lang w:val="en-GB" w:eastAsia="ja-JP"/>
        </w:rPr>
      </w:pPr>
      <w:r>
        <w:rPr>
          <w:lang w:eastAsia="ja-JP"/>
        </w:rPr>
        <w:t xml:space="preserve">For </w:t>
      </w:r>
      <w:r w:rsidRPr="0011709F">
        <w:rPr>
          <w:lang w:eastAsia="ja-JP"/>
        </w:rPr>
        <w:t xml:space="preserve">LC-MTC </w:t>
      </w:r>
      <w:r>
        <w:rPr>
          <w:lang w:eastAsia="ja-JP"/>
        </w:rPr>
        <w:t xml:space="preserve">UE, the main factor that </w:t>
      </w:r>
      <w:r w:rsidR="00FA14C9">
        <w:rPr>
          <w:lang w:eastAsia="ja-JP"/>
        </w:rPr>
        <w:t xml:space="preserve">may </w:t>
      </w:r>
      <w:r>
        <w:rPr>
          <w:lang w:eastAsia="ja-JP"/>
        </w:rPr>
        <w:t xml:space="preserve">impact </w:t>
      </w:r>
      <w:r w:rsidRPr="0011709F">
        <w:rPr>
          <w:lang w:eastAsia="ja-JP"/>
        </w:rPr>
        <w:t xml:space="preserve">RSRP/RSRQ </w:t>
      </w:r>
      <w:r>
        <w:rPr>
          <w:lang w:eastAsia="ja-JP"/>
        </w:rPr>
        <w:t xml:space="preserve">measurement accuracy is that the </w:t>
      </w:r>
      <w:r w:rsidR="001A1149" w:rsidRPr="001A1149">
        <w:rPr>
          <w:lang w:eastAsia="ja-JP"/>
        </w:rPr>
        <w:t>LC-MTC UE</w:t>
      </w:r>
      <w:r w:rsidR="001A1149">
        <w:rPr>
          <w:lang w:eastAsia="ja-JP"/>
        </w:rPr>
        <w:t xml:space="preserve"> only has one </w:t>
      </w:r>
      <w:r>
        <w:rPr>
          <w:lang w:eastAsia="ja-JP"/>
        </w:rPr>
        <w:t>receive antenna</w:t>
      </w:r>
      <w:r w:rsidR="001A1149">
        <w:rPr>
          <w:lang w:eastAsia="ja-JP"/>
        </w:rPr>
        <w:t xml:space="preserve"> while the current </w:t>
      </w:r>
      <w:r w:rsidR="001A1149" w:rsidRPr="001A1149">
        <w:rPr>
          <w:lang w:val="en-GB" w:eastAsia="ja-JP"/>
        </w:rPr>
        <w:t xml:space="preserve">RSRP/RSRQ measurement performance requirements are defined </w:t>
      </w:r>
      <w:r w:rsidR="001A1149">
        <w:rPr>
          <w:lang w:val="en-GB" w:eastAsia="ja-JP"/>
        </w:rPr>
        <w:t>based on the assumption that the UE has two receive antennas.</w:t>
      </w:r>
    </w:p>
    <w:p w:rsidR="000C0AA0" w:rsidRDefault="001A1149" w:rsidP="00C4775F">
      <w:pPr>
        <w:rPr>
          <w:lang w:val="en-GB" w:eastAsia="ja-JP"/>
        </w:rPr>
      </w:pPr>
      <w:r>
        <w:rPr>
          <w:lang w:val="en-GB" w:eastAsia="ja-JP"/>
        </w:rPr>
        <w:t xml:space="preserve">Based on the simulation results provided by a number of companies, the performance degradation due to one Rx antenna is about 1-2dB </w:t>
      </w:r>
      <w:r w:rsidR="00FA14C9">
        <w:rPr>
          <w:lang w:val="en-GB" w:eastAsia="ja-JP"/>
        </w:rPr>
        <w:t xml:space="preserve">under the assumption that </w:t>
      </w:r>
      <w:r w:rsidR="00FA14C9" w:rsidRPr="00A47E16">
        <w:rPr>
          <w:lang w:val="en-GB" w:eastAsia="ja-JP"/>
        </w:rPr>
        <w:t xml:space="preserve">the measurement period </w:t>
      </w:r>
      <w:r w:rsidR="00FA14C9">
        <w:rPr>
          <w:lang w:val="en-GB" w:eastAsia="ja-JP"/>
        </w:rPr>
        <w:t xml:space="preserve">of </w:t>
      </w:r>
      <w:r w:rsidR="00FA14C9" w:rsidRPr="00A47E16">
        <w:rPr>
          <w:lang w:val="en-GB" w:eastAsia="ja-JP"/>
        </w:rPr>
        <w:t>200ms</w:t>
      </w:r>
      <w:r>
        <w:rPr>
          <w:lang w:val="en-GB" w:eastAsia="ja-JP"/>
        </w:rPr>
        <w:t>.</w:t>
      </w:r>
      <w:r w:rsidR="000C0AA0">
        <w:rPr>
          <w:lang w:val="en-GB" w:eastAsia="ja-JP"/>
        </w:rPr>
        <w:t xml:space="preserve"> The </w:t>
      </w:r>
      <w:r w:rsidR="000C0AA0" w:rsidRPr="000C0AA0">
        <w:rPr>
          <w:lang w:val="en-GB" w:eastAsia="ja-JP"/>
        </w:rPr>
        <w:t xml:space="preserve">performance degradation </w:t>
      </w:r>
      <w:r w:rsidR="00FA14C9">
        <w:rPr>
          <w:lang w:val="en-GB" w:eastAsia="ja-JP"/>
        </w:rPr>
        <w:t>could</w:t>
      </w:r>
      <w:r w:rsidR="000C0AA0">
        <w:rPr>
          <w:lang w:val="en-GB" w:eastAsia="ja-JP"/>
        </w:rPr>
        <w:t xml:space="preserve"> be </w:t>
      </w:r>
      <w:r w:rsidR="00FA14C9">
        <w:rPr>
          <w:lang w:val="en-GB" w:eastAsia="ja-JP"/>
        </w:rPr>
        <w:t xml:space="preserve">diminished either with </w:t>
      </w:r>
      <w:r w:rsidR="000C0AA0">
        <w:rPr>
          <w:lang w:val="en-GB" w:eastAsia="ja-JP"/>
        </w:rPr>
        <w:t xml:space="preserve">the </w:t>
      </w:r>
      <w:r w:rsidR="000C0AA0" w:rsidRPr="000C0AA0">
        <w:rPr>
          <w:lang w:val="en-GB" w:eastAsia="ja-JP"/>
        </w:rPr>
        <w:t xml:space="preserve">measurement period </w:t>
      </w:r>
      <w:r w:rsidR="000C0AA0">
        <w:rPr>
          <w:lang w:val="en-GB" w:eastAsia="ja-JP"/>
        </w:rPr>
        <w:t>is extended to 4</w:t>
      </w:r>
      <w:r w:rsidR="000C0AA0" w:rsidRPr="000C0AA0">
        <w:rPr>
          <w:lang w:val="en-GB" w:eastAsia="ja-JP"/>
        </w:rPr>
        <w:t>00ms</w:t>
      </w:r>
      <w:r w:rsidR="000C0AA0">
        <w:rPr>
          <w:lang w:val="en-GB" w:eastAsia="ja-JP"/>
        </w:rPr>
        <w:t xml:space="preserve"> </w:t>
      </w:r>
      <w:r w:rsidR="00FA14C9">
        <w:rPr>
          <w:lang w:val="en-GB" w:eastAsia="ja-JP"/>
        </w:rPr>
        <w:t>with the same sampling rate, or let the UE to increase the sampling rate in the same measurement period with potential more power consumptions.</w:t>
      </w:r>
    </w:p>
    <w:p w:rsidR="009425E4" w:rsidRDefault="00E32467" w:rsidP="00C4775F">
      <w:pPr>
        <w:rPr>
          <w:lang w:val="en-GB" w:eastAsia="ja-JP"/>
        </w:rPr>
      </w:pPr>
      <w:r>
        <w:rPr>
          <w:lang w:val="en-GB" w:eastAsia="ja-JP"/>
        </w:rPr>
        <w:t>The main purpose of the RSRP/RSRQ</w:t>
      </w:r>
      <w:r w:rsidR="00FA14C9">
        <w:rPr>
          <w:lang w:val="en-GB" w:eastAsia="ja-JP"/>
        </w:rPr>
        <w:t xml:space="preserve"> measurements</w:t>
      </w:r>
      <w:r>
        <w:rPr>
          <w:lang w:val="en-GB" w:eastAsia="ja-JP"/>
        </w:rPr>
        <w:t xml:space="preserve"> is helping the network to make the proper decision on </w:t>
      </w:r>
      <w:r w:rsidR="00FA14C9">
        <w:rPr>
          <w:lang w:val="en-GB" w:eastAsia="ja-JP"/>
        </w:rPr>
        <w:t>mobility management</w:t>
      </w:r>
      <w:r>
        <w:rPr>
          <w:lang w:val="en-GB" w:eastAsia="ja-JP"/>
        </w:rPr>
        <w:t xml:space="preserve">. Thus, it would be very important for the </w:t>
      </w:r>
      <w:r w:rsidR="00FA14C9">
        <w:rPr>
          <w:lang w:val="en-GB" w:eastAsia="ja-JP"/>
        </w:rPr>
        <w:t xml:space="preserve">LC-MTC </w:t>
      </w:r>
      <w:r>
        <w:rPr>
          <w:lang w:val="en-GB" w:eastAsia="ja-JP"/>
        </w:rPr>
        <w:t xml:space="preserve">UE to have the same </w:t>
      </w:r>
      <w:r w:rsidRPr="00E32467">
        <w:rPr>
          <w:lang w:val="en-GB" w:eastAsia="ja-JP"/>
        </w:rPr>
        <w:t xml:space="preserve">RSRP/RSRQ </w:t>
      </w:r>
      <w:r>
        <w:rPr>
          <w:lang w:val="en-GB" w:eastAsia="ja-JP"/>
        </w:rPr>
        <w:t xml:space="preserve">accuracy </w:t>
      </w:r>
      <w:r w:rsidR="00FA14C9">
        <w:rPr>
          <w:lang w:val="en-GB" w:eastAsia="ja-JP"/>
        </w:rPr>
        <w:t>as legacy UE in order to for ht network to make the correct decisions. Otherwise, t</w:t>
      </w:r>
      <w:r>
        <w:rPr>
          <w:lang w:val="en-GB" w:eastAsia="ja-JP"/>
        </w:rPr>
        <w:t xml:space="preserve">he network </w:t>
      </w:r>
      <w:r w:rsidR="00FA14C9">
        <w:rPr>
          <w:lang w:val="en-GB" w:eastAsia="ja-JP"/>
        </w:rPr>
        <w:t>would be</w:t>
      </w:r>
      <w:r>
        <w:rPr>
          <w:lang w:val="en-GB" w:eastAsia="ja-JP"/>
        </w:rPr>
        <w:t xml:space="preserve"> forced to deal with</w:t>
      </w:r>
      <w:r w:rsidR="009425E4">
        <w:rPr>
          <w:lang w:val="en-GB" w:eastAsia="ja-JP"/>
        </w:rPr>
        <w:t xml:space="preserve"> the UEs with </w:t>
      </w:r>
      <w:proofErr w:type="gramStart"/>
      <w:r w:rsidR="009425E4">
        <w:rPr>
          <w:lang w:val="en-GB" w:eastAsia="ja-JP"/>
        </w:rPr>
        <w:t xml:space="preserve">poor </w:t>
      </w:r>
      <w:r>
        <w:rPr>
          <w:lang w:val="en-GB" w:eastAsia="ja-JP"/>
        </w:rPr>
        <w:t xml:space="preserve"> </w:t>
      </w:r>
      <w:r w:rsidRPr="00E32467">
        <w:rPr>
          <w:lang w:val="en-GB" w:eastAsia="ja-JP"/>
        </w:rPr>
        <w:t>RSRP</w:t>
      </w:r>
      <w:proofErr w:type="gramEnd"/>
      <w:r w:rsidRPr="00E32467">
        <w:rPr>
          <w:lang w:val="en-GB" w:eastAsia="ja-JP"/>
        </w:rPr>
        <w:t xml:space="preserve">/RSRQ </w:t>
      </w:r>
      <w:r w:rsidR="00FA14C9">
        <w:rPr>
          <w:lang w:val="en-GB" w:eastAsia="ja-JP"/>
        </w:rPr>
        <w:t>reports</w:t>
      </w:r>
      <w:r>
        <w:rPr>
          <w:lang w:val="en-GB" w:eastAsia="ja-JP"/>
        </w:rPr>
        <w:t xml:space="preserve">, </w:t>
      </w:r>
      <w:r w:rsidR="00FA14C9">
        <w:rPr>
          <w:lang w:val="en-GB" w:eastAsia="ja-JP"/>
        </w:rPr>
        <w:t xml:space="preserve">which in turn, may adversely, result in significant  </w:t>
      </w:r>
      <w:r w:rsidR="009425E4">
        <w:rPr>
          <w:lang w:val="en-GB" w:eastAsia="ja-JP"/>
        </w:rPr>
        <w:t xml:space="preserve">degradation </w:t>
      </w:r>
      <w:r w:rsidR="00FA14C9">
        <w:rPr>
          <w:lang w:val="en-GB" w:eastAsia="ja-JP"/>
        </w:rPr>
        <w:t>on the system performance</w:t>
      </w:r>
      <w:r w:rsidR="009425E4">
        <w:rPr>
          <w:lang w:val="en-GB" w:eastAsia="ja-JP"/>
        </w:rPr>
        <w:t>. To avoid such an impact on the system performance, we like to propose:</w:t>
      </w:r>
    </w:p>
    <w:p w:rsidR="005B02F1" w:rsidRDefault="005B02F1" w:rsidP="00C4775F">
      <w:pPr>
        <w:rPr>
          <w:i/>
          <w:lang w:val="en-GB" w:eastAsia="ja-JP"/>
        </w:rPr>
      </w:pPr>
      <w:r>
        <w:rPr>
          <w:i/>
          <w:lang w:val="en-GB" w:eastAsia="ja-JP"/>
        </w:rPr>
        <w:t>Proposal</w:t>
      </w:r>
      <w:r w:rsidRPr="005B02F1">
        <w:rPr>
          <w:i/>
          <w:lang w:val="en-GB" w:eastAsia="ja-JP"/>
        </w:rPr>
        <w:t xml:space="preserve"> 1: </w:t>
      </w:r>
      <w:r w:rsidRPr="005B02F1">
        <w:rPr>
          <w:i/>
          <w:lang w:eastAsia="ja-JP"/>
        </w:rPr>
        <w:t xml:space="preserve">LC-MTC UE </w:t>
      </w:r>
      <w:r>
        <w:rPr>
          <w:i/>
          <w:lang w:eastAsia="ja-JP"/>
        </w:rPr>
        <w:t xml:space="preserve">should follow the same </w:t>
      </w:r>
      <w:r w:rsidRPr="005B02F1">
        <w:rPr>
          <w:i/>
          <w:lang w:eastAsia="ja-JP"/>
        </w:rPr>
        <w:t xml:space="preserve">RSRP/RSRQ </w:t>
      </w:r>
      <w:r>
        <w:rPr>
          <w:i/>
          <w:lang w:val="en-GB" w:eastAsia="ja-JP"/>
        </w:rPr>
        <w:t>accuracy performance requirements as currently defined in TS36.133.</w:t>
      </w:r>
    </w:p>
    <w:p w:rsidR="00C501BA" w:rsidRDefault="00C501BA" w:rsidP="00C4775F">
      <w:pPr>
        <w:rPr>
          <w:lang w:val="en-GB" w:eastAsia="ja-JP"/>
        </w:rPr>
      </w:pPr>
      <w:r>
        <w:rPr>
          <w:lang w:val="en-GB" w:eastAsia="ja-JP"/>
        </w:rPr>
        <w:t xml:space="preserve">The current common view for the usage of LC-MTC UEs is that they are mainly used for low mobility scenarios. Thus, it </w:t>
      </w:r>
      <w:r w:rsidR="0042541D">
        <w:rPr>
          <w:lang w:val="en-GB" w:eastAsia="ja-JP"/>
        </w:rPr>
        <w:t>might be fine</w:t>
      </w:r>
      <w:r>
        <w:rPr>
          <w:lang w:val="en-GB" w:eastAsia="ja-JP"/>
        </w:rPr>
        <w:t xml:space="preserve"> to </w:t>
      </w:r>
      <w:r w:rsidR="0042541D">
        <w:rPr>
          <w:lang w:val="en-GB" w:eastAsia="ja-JP"/>
        </w:rPr>
        <w:t>relax t</w:t>
      </w:r>
      <w:r>
        <w:rPr>
          <w:lang w:val="en-GB" w:eastAsia="ja-JP"/>
        </w:rPr>
        <w:t xml:space="preserve">he </w:t>
      </w:r>
      <w:r w:rsidRPr="00C501BA">
        <w:rPr>
          <w:lang w:val="en-GB" w:eastAsia="ja-JP"/>
        </w:rPr>
        <w:t xml:space="preserve">measurement period </w:t>
      </w:r>
      <w:r>
        <w:rPr>
          <w:lang w:val="en-GB" w:eastAsia="ja-JP"/>
        </w:rPr>
        <w:t>from</w:t>
      </w:r>
      <w:r w:rsidRPr="00C501BA">
        <w:rPr>
          <w:lang w:val="en-GB" w:eastAsia="ja-JP"/>
        </w:rPr>
        <w:t xml:space="preserve"> 200ms </w:t>
      </w:r>
      <w:r w:rsidR="0042541D">
        <w:rPr>
          <w:lang w:val="en-GB" w:eastAsia="ja-JP"/>
        </w:rPr>
        <w:t xml:space="preserve">to 400ms, if necessary, in order </w:t>
      </w:r>
      <w:r>
        <w:rPr>
          <w:lang w:val="en-GB" w:eastAsia="ja-JP"/>
        </w:rPr>
        <w:t xml:space="preserve">for </w:t>
      </w:r>
      <w:r w:rsidR="0042541D">
        <w:rPr>
          <w:lang w:val="en-GB" w:eastAsia="ja-JP"/>
        </w:rPr>
        <w:t xml:space="preserve">the LC-MTC UE to meet the </w:t>
      </w:r>
      <w:r w:rsidR="0042541D" w:rsidRPr="0042541D">
        <w:rPr>
          <w:lang w:val="en-GB" w:eastAsia="ja-JP"/>
        </w:rPr>
        <w:t xml:space="preserve">existing </w:t>
      </w:r>
      <w:r w:rsidR="0042541D" w:rsidRPr="0042541D">
        <w:rPr>
          <w:lang w:eastAsia="ja-JP"/>
        </w:rPr>
        <w:t xml:space="preserve">RSRP/RSRQ </w:t>
      </w:r>
      <w:r w:rsidR="0042541D" w:rsidRPr="0042541D">
        <w:rPr>
          <w:lang w:val="en-GB" w:eastAsia="ja-JP"/>
        </w:rPr>
        <w:t>ac</w:t>
      </w:r>
      <w:r w:rsidR="004473FF">
        <w:rPr>
          <w:lang w:val="en-GB" w:eastAsia="ja-JP"/>
        </w:rPr>
        <w:t xml:space="preserve">curacy performance requirements. The extension </w:t>
      </w:r>
      <w:r w:rsidR="004473FF" w:rsidRPr="004473FF">
        <w:rPr>
          <w:lang w:val="en-GB" w:eastAsia="ja-JP"/>
        </w:rPr>
        <w:t xml:space="preserve">of the measurement period also provide the potential for the UE to reduce the power consumption, since if most RF conditions, UE does not need to use whole 400ms for the RSRP/RSRQ measurements in order to meet the required accuracy. </w:t>
      </w:r>
    </w:p>
    <w:p w:rsidR="001A1149" w:rsidRDefault="00C501BA" w:rsidP="00C4775F">
      <w:pPr>
        <w:rPr>
          <w:lang w:val="en-GB" w:eastAsia="ja-JP"/>
        </w:rPr>
      </w:pPr>
      <w:r w:rsidRPr="00C501BA">
        <w:rPr>
          <w:i/>
          <w:lang w:val="en-GB" w:eastAsia="ja-JP"/>
        </w:rPr>
        <w:t xml:space="preserve">Proposal </w:t>
      </w:r>
      <w:r>
        <w:rPr>
          <w:i/>
          <w:lang w:val="en-GB" w:eastAsia="ja-JP"/>
        </w:rPr>
        <w:t>2</w:t>
      </w:r>
      <w:r w:rsidRPr="00C501BA">
        <w:rPr>
          <w:i/>
          <w:lang w:val="en-GB" w:eastAsia="ja-JP"/>
        </w:rPr>
        <w:t xml:space="preserve">: </w:t>
      </w:r>
      <w:r w:rsidR="004473FF">
        <w:rPr>
          <w:i/>
          <w:lang w:val="en-GB" w:eastAsia="ja-JP"/>
        </w:rPr>
        <w:t>T</w:t>
      </w:r>
      <w:r>
        <w:rPr>
          <w:i/>
          <w:lang w:val="en-GB" w:eastAsia="ja-JP"/>
        </w:rPr>
        <w:t xml:space="preserve">he measurement period for </w:t>
      </w:r>
      <w:r w:rsidRPr="00C501BA">
        <w:rPr>
          <w:i/>
          <w:lang w:eastAsia="ja-JP"/>
        </w:rPr>
        <w:t xml:space="preserve">LC-MTC UE </w:t>
      </w:r>
      <w:r>
        <w:rPr>
          <w:i/>
          <w:lang w:eastAsia="ja-JP"/>
        </w:rPr>
        <w:t>could be extended</w:t>
      </w:r>
      <w:r w:rsidR="00DC5DC5">
        <w:rPr>
          <w:i/>
          <w:lang w:eastAsia="ja-JP"/>
        </w:rPr>
        <w:t xml:space="preserve"> </w:t>
      </w:r>
      <w:r w:rsidR="007B518A" w:rsidRPr="00DA1977">
        <w:rPr>
          <w:i/>
          <w:lang w:eastAsia="ja-JP"/>
        </w:rPr>
        <w:t xml:space="preserve">[FFS] ms </w:t>
      </w:r>
      <w:r w:rsidR="00DC5DC5" w:rsidRPr="00DA1977">
        <w:rPr>
          <w:i/>
          <w:lang w:eastAsia="ja-JP"/>
        </w:rPr>
        <w:t xml:space="preserve">with the consideration of L1 filtering effect </w:t>
      </w:r>
      <w:r w:rsidRPr="00DA1977">
        <w:rPr>
          <w:i/>
          <w:lang w:eastAsia="ja-JP"/>
        </w:rPr>
        <w:t xml:space="preserve">for keeping the same RSRP/RSRQ </w:t>
      </w:r>
      <w:r w:rsidRPr="00DA1977">
        <w:rPr>
          <w:i/>
          <w:lang w:val="en-GB" w:eastAsia="ja-JP"/>
        </w:rPr>
        <w:t>accuracy performance requirements</w:t>
      </w:r>
      <w:r w:rsidRPr="00C501BA">
        <w:rPr>
          <w:i/>
          <w:lang w:val="en-GB" w:eastAsia="ja-JP"/>
        </w:rPr>
        <w:t xml:space="preserve"> as currently defined in TS36.133.</w:t>
      </w:r>
      <w:r w:rsidR="004D6644">
        <w:rPr>
          <w:i/>
          <w:lang w:val="en-GB" w:eastAsia="ja-JP"/>
        </w:rPr>
        <w:t xml:space="preserve"> </w:t>
      </w:r>
    </w:p>
    <w:p w:rsidR="001631D5" w:rsidRDefault="003A16AA" w:rsidP="001631D5">
      <w:pPr>
        <w:pStyle w:val="Heading1"/>
        <w:pBdr>
          <w:top w:val="single" w:sz="12" w:space="4" w:color="auto"/>
        </w:pBdr>
        <w:rPr>
          <w:lang w:val="en-US"/>
        </w:rPr>
      </w:pPr>
      <w:r w:rsidRPr="003A16AA">
        <w:rPr>
          <w:lang w:val="en-US"/>
        </w:rPr>
        <w:t>RSRP/</w:t>
      </w:r>
      <w:r>
        <w:rPr>
          <w:lang w:val="en-US"/>
        </w:rPr>
        <w:t>RSRQ measurement test cases</w:t>
      </w:r>
    </w:p>
    <w:p w:rsidR="000D0D44" w:rsidRDefault="003C23CD" w:rsidP="005B56B4">
      <w:pPr>
        <w:rPr>
          <w:iCs/>
          <w:lang w:val="en-GB"/>
        </w:rPr>
      </w:pPr>
      <w:bookmarkStart w:id="2" w:name="_Toc383691637"/>
      <w:r w:rsidRPr="003C23CD">
        <w:rPr>
          <w:iCs/>
          <w:lang w:val="en-GB"/>
        </w:rPr>
        <w:t>RSRP</w:t>
      </w:r>
      <w:bookmarkEnd w:id="2"/>
      <w:r>
        <w:rPr>
          <w:iCs/>
          <w:lang w:val="en-GB"/>
        </w:rPr>
        <w:t xml:space="preserve"> and RSRQ measu</w:t>
      </w:r>
      <w:r w:rsidR="00003245">
        <w:rPr>
          <w:iCs/>
          <w:lang w:val="en-GB"/>
        </w:rPr>
        <w:t xml:space="preserve">rement accuracy test cases are </w:t>
      </w:r>
      <w:r>
        <w:rPr>
          <w:iCs/>
          <w:lang w:val="en-GB"/>
        </w:rPr>
        <w:t xml:space="preserve">defined in Section A9.1 and A9.2 in TS 36.133. </w:t>
      </w:r>
      <w:r w:rsidR="00D93B9F" w:rsidRPr="00D93B9F">
        <w:rPr>
          <w:iCs/>
          <w:lang w:val="en-GB"/>
        </w:rPr>
        <w:t xml:space="preserve">Currently, </w:t>
      </w:r>
      <w:r w:rsidR="00D93B9F">
        <w:rPr>
          <w:iCs/>
          <w:lang w:val="en-GB"/>
        </w:rPr>
        <w:t xml:space="preserve">all </w:t>
      </w:r>
      <w:r w:rsidR="00003245">
        <w:rPr>
          <w:iCs/>
          <w:lang w:val="en-GB"/>
        </w:rPr>
        <w:t>these</w:t>
      </w:r>
      <w:r w:rsidR="00D93B9F" w:rsidRPr="00D93B9F">
        <w:rPr>
          <w:iCs/>
          <w:lang w:val="en-GB"/>
        </w:rPr>
        <w:t xml:space="preserve"> test cases </w:t>
      </w:r>
      <w:r w:rsidR="00220A5E">
        <w:rPr>
          <w:iCs/>
          <w:lang w:val="en-GB"/>
        </w:rPr>
        <w:t>are defined under A</w:t>
      </w:r>
      <w:r w:rsidR="00D93B9F">
        <w:rPr>
          <w:iCs/>
          <w:lang w:val="en-GB"/>
        </w:rPr>
        <w:t xml:space="preserve">WGN channels. </w:t>
      </w:r>
      <w:r w:rsidR="00003245">
        <w:rPr>
          <w:iCs/>
          <w:lang w:val="en-GB"/>
        </w:rPr>
        <w:t xml:space="preserve">The previous simulation results show that under fading channels and with the same sampling period and sampling rate, </w:t>
      </w:r>
      <w:r>
        <w:rPr>
          <w:iCs/>
          <w:lang w:val="en-GB"/>
        </w:rPr>
        <w:t xml:space="preserve">LC-MTC UEs </w:t>
      </w:r>
      <w:r w:rsidR="00003245">
        <w:rPr>
          <w:iCs/>
          <w:lang w:val="en-GB"/>
        </w:rPr>
        <w:t>may have poor RSRP/RSRQ measurement performance than that of the legacy UEs due to the fact that LC-MTC UEs only have one Rx antenna. H</w:t>
      </w:r>
      <w:r w:rsidR="00D93B9F">
        <w:rPr>
          <w:iCs/>
          <w:lang w:val="en-GB"/>
        </w:rPr>
        <w:t xml:space="preserve">owever, the </w:t>
      </w:r>
      <w:r w:rsidR="00D93B9F">
        <w:rPr>
          <w:iCs/>
          <w:lang w:val="en-GB"/>
        </w:rPr>
        <w:lastRenderedPageBreak/>
        <w:t xml:space="preserve">degradation does not apply </w:t>
      </w:r>
      <w:r w:rsidR="00003245">
        <w:rPr>
          <w:iCs/>
          <w:lang w:val="en-GB"/>
        </w:rPr>
        <w:t>under</w:t>
      </w:r>
      <w:r w:rsidR="00D93B9F">
        <w:rPr>
          <w:iCs/>
          <w:lang w:val="en-GB"/>
        </w:rPr>
        <w:t xml:space="preserve"> AWGN channel. As a matter of fact, the reported </w:t>
      </w:r>
      <w:r w:rsidR="00D93B9F" w:rsidRPr="00D93B9F">
        <w:rPr>
          <w:iCs/>
          <w:lang w:val="en-GB"/>
        </w:rPr>
        <w:t xml:space="preserve">RSRP and RSRQ measurement accuracy </w:t>
      </w:r>
      <w:r w:rsidR="00D93B9F">
        <w:rPr>
          <w:iCs/>
          <w:lang w:val="en-GB"/>
        </w:rPr>
        <w:t xml:space="preserve">with 1Rx antenna </w:t>
      </w:r>
      <w:r w:rsidR="0057480F">
        <w:rPr>
          <w:iCs/>
          <w:lang w:val="en-GB"/>
        </w:rPr>
        <w:t xml:space="preserve">should be </w:t>
      </w:r>
      <w:r w:rsidR="00D93B9F">
        <w:rPr>
          <w:iCs/>
          <w:lang w:val="en-GB"/>
        </w:rPr>
        <w:t xml:space="preserve">better </w:t>
      </w:r>
      <w:r w:rsidR="009F2479">
        <w:rPr>
          <w:iCs/>
          <w:lang w:val="en-GB"/>
        </w:rPr>
        <w:t>than those with two Rx antennas,</w:t>
      </w:r>
      <w:r w:rsidR="00D93B9F">
        <w:rPr>
          <w:iCs/>
          <w:lang w:val="en-GB"/>
        </w:rPr>
        <w:t xml:space="preserve"> if other conditions are the same. </w:t>
      </w:r>
    </w:p>
    <w:p w:rsidR="00D93B9F" w:rsidRPr="009A0918" w:rsidRDefault="005B56B4" w:rsidP="003C23CD">
      <w:pPr>
        <w:rPr>
          <w:iCs/>
          <w:lang w:val="en-GB"/>
        </w:rPr>
      </w:pPr>
      <w:r>
        <w:rPr>
          <w:iCs/>
          <w:lang w:val="en-GB"/>
        </w:rPr>
        <w:t xml:space="preserve">Under AWGN channel, </w:t>
      </w:r>
      <w:r w:rsidR="00D93B9F">
        <w:rPr>
          <w:iCs/>
          <w:lang w:val="en-GB"/>
        </w:rPr>
        <w:t>the received CRS signal</w:t>
      </w:r>
      <w:r>
        <w:rPr>
          <w:iCs/>
          <w:lang w:val="en-GB"/>
        </w:rPr>
        <w:t xml:space="preserve"> </w:t>
      </w:r>
      <m:oMath>
        <m:sSub>
          <m:sSubPr>
            <m:ctrlPr>
              <w:rPr>
                <w:rFonts w:ascii="Cambria Math" w:hAnsi="Cambria Math"/>
                <w:i/>
                <w:iCs/>
                <w:lang w:val="en-GB"/>
              </w:rPr>
            </m:ctrlPr>
          </m:sSubPr>
          <m:e>
            <m:r>
              <w:rPr>
                <w:rFonts w:ascii="Cambria Math" w:hAnsi="Cambria Math"/>
                <w:lang w:val="en-GB"/>
              </w:rPr>
              <m:t>y</m:t>
            </m:r>
          </m:e>
          <m:sub>
            <m:r>
              <w:rPr>
                <w:rFonts w:ascii="Cambria Math" w:hAnsi="Cambria Math"/>
                <w:lang w:val="en-GB"/>
              </w:rPr>
              <m:t>i</m:t>
            </m:r>
          </m:sub>
        </m:sSub>
      </m:oMath>
      <w:r w:rsidR="00D93B9F">
        <w:rPr>
          <w:iCs/>
          <w:lang w:val="en-GB"/>
        </w:rPr>
        <w:t xml:space="preserve"> in </w:t>
      </w:r>
      <w:proofErr w:type="spellStart"/>
      <w:r w:rsidR="009A0918">
        <w:rPr>
          <w:iCs/>
          <w:lang w:val="en-GB"/>
        </w:rPr>
        <w:t>i-th</w:t>
      </w:r>
      <w:proofErr w:type="spellEnd"/>
      <w:r w:rsidR="00D93B9F">
        <w:rPr>
          <w:iCs/>
          <w:lang w:val="en-GB"/>
        </w:rPr>
        <w:t xml:space="preserve"> receiving antenna </w:t>
      </w:r>
      <w:r w:rsidR="009A0918">
        <w:rPr>
          <w:iCs/>
          <w:lang w:val="en-GB"/>
        </w:rPr>
        <w:t xml:space="preserve">can be </w:t>
      </w:r>
      <w:r w:rsidR="009F2479">
        <w:rPr>
          <w:iCs/>
          <w:lang w:val="en-GB"/>
        </w:rPr>
        <w:t xml:space="preserve">modelled </w:t>
      </w:r>
      <w:r w:rsidR="009A0918">
        <w:rPr>
          <w:iCs/>
          <w:lang w:val="en-GB"/>
        </w:rPr>
        <w:t xml:space="preserve">as: </w:t>
      </w:r>
    </w:p>
    <w:p w:rsidR="009A0918" w:rsidRDefault="00C72CB8" w:rsidP="000D0D44">
      <w:pPr>
        <w:ind w:left="720"/>
        <w:rPr>
          <w:iCs/>
          <w:lang w:val="en-GB"/>
        </w:rPr>
      </w:pPr>
      <m:oMath>
        <m:sSub>
          <m:sSubPr>
            <m:ctrlPr>
              <w:rPr>
                <w:rFonts w:ascii="Cambria Math" w:hAnsi="Cambria Math"/>
                <w:i/>
                <w:iCs/>
                <w:lang w:val="en-GB"/>
              </w:rPr>
            </m:ctrlPr>
          </m:sSubPr>
          <m:e>
            <m:r>
              <w:rPr>
                <w:rFonts w:ascii="Cambria Math" w:hAnsi="Cambria Math"/>
                <w:lang w:val="en-GB"/>
              </w:rPr>
              <m:t>y</m:t>
            </m:r>
          </m:e>
          <m:sub>
            <m:r>
              <w:rPr>
                <w:rFonts w:ascii="Cambria Math" w:hAnsi="Cambria Math"/>
                <w:lang w:val="en-GB"/>
              </w:rPr>
              <m:t>i</m:t>
            </m:r>
          </m:sub>
        </m:sSub>
        <m:r>
          <w:rPr>
            <w:rFonts w:ascii="Cambria Math" w:hAnsi="Cambria Math"/>
            <w:lang w:val="en-GB"/>
          </w:rPr>
          <m:t>=</m:t>
        </m:r>
        <m:r>
          <m:rPr>
            <m:sty m:val="bi"/>
          </m:rPr>
          <w:rPr>
            <w:rFonts w:ascii="Cambria Math" w:hAnsi="Cambria Math"/>
            <w:lang w:val="en-GB"/>
          </w:rPr>
          <m:t>s+</m:t>
        </m:r>
        <m:sSub>
          <m:sSubPr>
            <m:ctrlPr>
              <w:rPr>
                <w:rFonts w:ascii="Cambria Math" w:hAnsi="Cambria Math"/>
                <w:i/>
                <w:iCs/>
                <w:lang w:val="en-GB"/>
              </w:rPr>
            </m:ctrlPr>
          </m:sSubPr>
          <m:e>
            <m:r>
              <m:rPr>
                <m:sty m:val="bi"/>
              </m:rPr>
              <w:rPr>
                <w:rFonts w:ascii="Cambria Math" w:hAnsi="Cambria Math"/>
                <w:lang w:val="en-GB"/>
              </w:rPr>
              <m:t>n</m:t>
            </m:r>
            <m:ctrlPr>
              <w:rPr>
                <w:rFonts w:ascii="Cambria Math" w:hAnsi="Cambria Math"/>
                <w:b/>
                <w:i/>
                <w:iCs/>
                <w:lang w:val="en-GB"/>
              </w:rPr>
            </m:ctrlPr>
          </m:e>
          <m:sub>
            <m:r>
              <w:rPr>
                <w:rFonts w:ascii="Cambria Math" w:hAnsi="Cambria Math"/>
                <w:lang w:val="en-GB"/>
              </w:rPr>
              <m:t>i</m:t>
            </m:r>
          </m:sub>
        </m:sSub>
      </m:oMath>
      <w:r w:rsidR="009A0918">
        <w:rPr>
          <w:iCs/>
          <w:lang w:val="en-GB"/>
        </w:rPr>
        <w:tab/>
      </w:r>
      <w:r w:rsidR="009A0918">
        <w:rPr>
          <w:iCs/>
          <w:lang w:val="en-GB"/>
        </w:rPr>
        <w:tab/>
      </w:r>
      <w:r w:rsidR="009F2479">
        <w:rPr>
          <w:iCs/>
          <w:lang w:val="en-GB"/>
        </w:rPr>
        <w:tab/>
      </w:r>
      <w:r w:rsidR="009F2479">
        <w:rPr>
          <w:iCs/>
          <w:lang w:val="en-GB"/>
        </w:rPr>
        <w:tab/>
      </w:r>
      <w:r w:rsidR="009F2479">
        <w:rPr>
          <w:iCs/>
          <w:lang w:val="en-GB"/>
        </w:rPr>
        <w:tab/>
      </w:r>
      <w:r w:rsidR="009A0918">
        <w:rPr>
          <w:iCs/>
          <w:lang w:val="en-GB"/>
        </w:rPr>
        <w:t>(</w:t>
      </w:r>
      <w:proofErr w:type="spellStart"/>
      <w:r w:rsidR="009A0918">
        <w:rPr>
          <w:iCs/>
          <w:lang w:val="en-GB"/>
        </w:rPr>
        <w:t>i</w:t>
      </w:r>
      <w:proofErr w:type="spellEnd"/>
      <w:r w:rsidR="009A0918">
        <w:rPr>
          <w:iCs/>
          <w:lang w:val="en-GB"/>
        </w:rPr>
        <w:t xml:space="preserve"> = 1, 2)</w:t>
      </w:r>
    </w:p>
    <w:p w:rsidR="00AF2683" w:rsidRDefault="005B56B4" w:rsidP="00AF2683">
      <w:pPr>
        <w:rPr>
          <w:iCs/>
          <w:lang w:val="en-GB"/>
        </w:rPr>
      </w:pPr>
      <w:r>
        <w:rPr>
          <w:iCs/>
          <w:lang w:val="en-GB"/>
        </w:rPr>
        <w:t xml:space="preserve">Where </w:t>
      </w:r>
      <m:oMath>
        <m:r>
          <m:rPr>
            <m:sty m:val="bi"/>
          </m:rPr>
          <w:rPr>
            <w:rFonts w:ascii="Cambria Math" w:hAnsi="Cambria Math"/>
            <w:lang w:val="en-GB"/>
          </w:rPr>
          <m:t>s</m:t>
        </m:r>
      </m:oMath>
      <w:proofErr w:type="gramStart"/>
      <w:r>
        <w:rPr>
          <w:iCs/>
          <w:lang w:val="en-GB"/>
        </w:rPr>
        <w:t xml:space="preserve"> </w:t>
      </w:r>
      <w:r w:rsidR="009F2479">
        <w:rPr>
          <w:iCs/>
          <w:lang w:val="en-GB"/>
        </w:rPr>
        <w:t xml:space="preserve"> is the CRS</w:t>
      </w:r>
      <w:proofErr w:type="gramEnd"/>
      <w:r w:rsidR="009F2479">
        <w:rPr>
          <w:iCs/>
          <w:lang w:val="en-GB"/>
        </w:rPr>
        <w:t xml:space="preserve"> signal, </w:t>
      </w:r>
      <w:r w:rsidR="00950278">
        <w:rPr>
          <w:iCs/>
          <w:lang w:val="en-GB"/>
        </w:rPr>
        <w:t>and</w:t>
      </w:r>
      <w:r w:rsidR="009A0918">
        <w:rPr>
          <w:iCs/>
          <w:lang w:val="en-GB"/>
        </w:rPr>
        <w:t xml:space="preserve"> </w:t>
      </w:r>
      <m:oMath>
        <m:sSub>
          <m:sSubPr>
            <m:ctrlPr>
              <w:rPr>
                <w:rFonts w:ascii="Cambria Math" w:hAnsi="Cambria Math"/>
                <w:i/>
                <w:iCs/>
                <w:lang w:val="en-GB"/>
              </w:rPr>
            </m:ctrlPr>
          </m:sSubPr>
          <m:e>
            <m:r>
              <m:rPr>
                <m:sty m:val="bi"/>
              </m:rPr>
              <w:rPr>
                <w:rFonts w:ascii="Cambria Math" w:hAnsi="Cambria Math"/>
                <w:lang w:val="en-GB"/>
              </w:rPr>
              <m:t>n</m:t>
            </m:r>
            <m:ctrlPr>
              <w:rPr>
                <w:rFonts w:ascii="Cambria Math" w:hAnsi="Cambria Math"/>
                <w:b/>
                <w:i/>
                <w:iCs/>
                <w:lang w:val="en-GB"/>
              </w:rPr>
            </m:ctrlPr>
          </m:e>
          <m:sub>
            <m:r>
              <w:rPr>
                <w:rFonts w:ascii="Cambria Math" w:hAnsi="Cambria Math"/>
                <w:lang w:val="en-GB"/>
              </w:rPr>
              <m:t>i</m:t>
            </m:r>
          </m:sub>
        </m:sSub>
      </m:oMath>
      <w:r w:rsidR="009A0918">
        <w:rPr>
          <w:iCs/>
          <w:lang w:val="en-GB"/>
        </w:rPr>
        <w:t xml:space="preserve"> </w:t>
      </w:r>
      <w:r w:rsidR="00950278">
        <w:rPr>
          <w:iCs/>
          <w:lang w:val="en-GB"/>
        </w:rPr>
        <w:t>is</w:t>
      </w:r>
      <w:r w:rsidR="009A0918">
        <w:rPr>
          <w:iCs/>
          <w:lang w:val="en-GB"/>
        </w:rPr>
        <w:t xml:space="preserve"> </w:t>
      </w:r>
      <w:r w:rsidR="006A0B99">
        <w:rPr>
          <w:iCs/>
          <w:lang w:val="en-GB"/>
        </w:rPr>
        <w:t>the measurement</w:t>
      </w:r>
      <w:r w:rsidR="009A0918">
        <w:rPr>
          <w:iCs/>
          <w:lang w:val="en-GB"/>
        </w:rPr>
        <w:t xml:space="preserve"> noise</w:t>
      </w:r>
      <w:r w:rsidR="009F2479">
        <w:rPr>
          <w:iCs/>
          <w:lang w:val="en-GB"/>
        </w:rPr>
        <w:t xml:space="preserve"> </w:t>
      </w:r>
      <w:r w:rsidR="00950278">
        <w:rPr>
          <w:iCs/>
          <w:lang w:val="en-GB"/>
        </w:rPr>
        <w:t xml:space="preserve">whose magnitude is </w:t>
      </w:r>
      <w:r w:rsidR="009F2479">
        <w:rPr>
          <w:iCs/>
          <w:lang w:val="en-GB"/>
        </w:rPr>
        <w:t>determined by the SNR</w:t>
      </w:r>
      <w:r w:rsidR="00BD4021">
        <w:rPr>
          <w:iCs/>
          <w:lang w:val="en-GB"/>
        </w:rPr>
        <w:t xml:space="preserve"> at the each of the receiving antennas. </w:t>
      </w:r>
      <w:r w:rsidR="009A0918">
        <w:rPr>
          <w:iCs/>
          <w:lang w:val="en-GB"/>
        </w:rPr>
        <w:t xml:space="preserve">The RSRP </w:t>
      </w:r>
      <w:r w:rsidR="006A0B99">
        <w:rPr>
          <w:iCs/>
          <w:lang w:val="en-GB"/>
        </w:rPr>
        <w:t xml:space="preserve">measurement error for </w:t>
      </w:r>
      <w:proofErr w:type="spellStart"/>
      <w:r w:rsidR="006A0B99" w:rsidRPr="006A0B99">
        <w:rPr>
          <w:iCs/>
          <w:lang w:val="en-GB"/>
        </w:rPr>
        <w:t>i-th</w:t>
      </w:r>
      <w:proofErr w:type="spellEnd"/>
      <w:r w:rsidR="006A0B99" w:rsidRPr="006A0B99">
        <w:rPr>
          <w:iCs/>
          <w:lang w:val="en-GB"/>
        </w:rPr>
        <w:t xml:space="preserve"> receiving antenna </w:t>
      </w:r>
      <w:r w:rsidR="000D0D44">
        <w:rPr>
          <w:iCs/>
          <w:lang w:val="en-GB"/>
        </w:rPr>
        <w:t>can be expressed as</w:t>
      </w:r>
      <w:r w:rsidR="006A0B99">
        <w:rPr>
          <w:iCs/>
          <w:lang w:val="en-GB"/>
        </w:rPr>
        <w:t>:</w:t>
      </w:r>
    </w:p>
    <w:p w:rsidR="00BC07A2" w:rsidRPr="00AF2683" w:rsidRDefault="006A0B99" w:rsidP="00AF2683">
      <w:pPr>
        <w:ind w:left="720"/>
        <w:rPr>
          <w:iCs/>
          <w:lang w:val="en-GB"/>
        </w:rPr>
      </w:pPr>
      <m:oMathPara>
        <m:oMathParaPr>
          <m:jc m:val="left"/>
        </m:oMathParaPr>
        <m:oMath>
          <m:r>
            <w:rPr>
              <w:rFonts w:ascii="Cambria Math" w:hAnsi="Cambria Math"/>
              <w:lang w:val="en-GB"/>
            </w:rPr>
            <m:t>dRSR</m:t>
          </m:r>
          <m:sSub>
            <m:sSubPr>
              <m:ctrlPr>
                <w:rPr>
                  <w:rFonts w:ascii="Cambria Math" w:hAnsi="Cambria Math"/>
                  <w:i/>
                  <w:iCs/>
                  <w:lang w:val="en-GB"/>
                </w:rPr>
              </m:ctrlPr>
            </m:sSubPr>
            <m:e>
              <m:r>
                <w:rPr>
                  <w:rFonts w:ascii="Cambria Math" w:hAnsi="Cambria Math"/>
                  <w:lang w:val="en-GB"/>
                </w:rPr>
                <m:t>P</m:t>
              </m:r>
            </m:e>
            <m:sub>
              <m:r>
                <w:rPr>
                  <w:rFonts w:ascii="Cambria Math" w:hAnsi="Cambria Math"/>
                  <w:lang w:val="en-GB"/>
                </w:rPr>
                <m:t>i</m:t>
              </m:r>
            </m:sub>
          </m:sSub>
          <m:r>
            <w:rPr>
              <w:rFonts w:ascii="Cambria Math" w:hAnsi="Cambria Math"/>
              <w:lang w:val="en-GB"/>
            </w:rPr>
            <m:t>=RSR</m:t>
          </m:r>
          <m:sSub>
            <m:sSubPr>
              <m:ctrlPr>
                <w:rPr>
                  <w:rFonts w:ascii="Cambria Math" w:hAnsi="Cambria Math"/>
                  <w:i/>
                  <w:iCs/>
                  <w:lang w:val="en-GB"/>
                </w:rPr>
              </m:ctrlPr>
            </m:sSubPr>
            <m:e>
              <m:r>
                <w:rPr>
                  <w:rFonts w:ascii="Cambria Math" w:hAnsi="Cambria Math"/>
                  <w:lang w:val="en-GB"/>
                </w:rPr>
                <m:t>P</m:t>
              </m:r>
            </m:e>
            <m:sub>
              <m:r>
                <w:rPr>
                  <w:rFonts w:ascii="Cambria Math" w:hAnsi="Cambria Math"/>
                  <w:lang w:val="en-GB"/>
                </w:rPr>
                <m:t>i</m:t>
              </m:r>
            </m:sub>
          </m:sSub>
          <m:r>
            <w:rPr>
              <w:rFonts w:ascii="Cambria Math" w:hAnsi="Cambria Math"/>
              <w:lang w:val="en-GB"/>
            </w:rPr>
            <m:t>- RSR</m:t>
          </m:r>
          <m:sSup>
            <m:sSupPr>
              <m:ctrlPr>
                <w:rPr>
                  <w:rFonts w:ascii="Cambria Math" w:hAnsi="Cambria Math"/>
                  <w:i/>
                  <w:iCs/>
                  <w:lang w:val="en-GB"/>
                </w:rPr>
              </m:ctrlPr>
            </m:sSupPr>
            <m:e>
              <m:r>
                <w:rPr>
                  <w:rFonts w:ascii="Cambria Math" w:hAnsi="Cambria Math"/>
                  <w:lang w:val="en-GB"/>
                </w:rPr>
                <m:t>P</m:t>
              </m:r>
            </m:e>
            <m:sup>
              <m:r>
                <w:rPr>
                  <w:rFonts w:ascii="Cambria Math" w:hAnsi="Cambria Math"/>
                  <w:lang w:val="en-GB"/>
                </w:rPr>
                <m:t>true</m:t>
              </m:r>
            </m:sup>
          </m:sSup>
          <m:r>
            <w:rPr>
              <w:rFonts w:ascii="Cambria Math" w:hAnsi="Cambria Math"/>
              <w:lang w:val="en-GB"/>
            </w:rPr>
            <m:t>= [</m:t>
          </m:r>
          <m:sSup>
            <m:sSupPr>
              <m:ctrlPr>
                <w:rPr>
                  <w:rFonts w:ascii="Cambria Math" w:hAnsi="Cambria Math"/>
                  <w:b/>
                  <w:i/>
                  <w:iCs/>
                  <w:lang w:val="en-GB"/>
                </w:rPr>
              </m:ctrlPr>
            </m:sSupPr>
            <m:e>
              <m:r>
                <m:rPr>
                  <m:sty m:val="bi"/>
                </m:rPr>
                <w:rPr>
                  <w:rFonts w:ascii="Cambria Math" w:hAnsi="Cambria Math"/>
                  <w:lang w:val="en-GB"/>
                </w:rPr>
                <m:t>s</m:t>
              </m:r>
            </m:e>
            <m:sup>
              <m:r>
                <m:rPr>
                  <m:sty m:val="bi"/>
                </m:rPr>
                <w:rPr>
                  <w:rFonts w:ascii="Cambria Math" w:hAnsi="Cambria Math"/>
                  <w:lang w:val="en-GB"/>
                </w:rPr>
                <m:t>*</m:t>
              </m:r>
            </m:sup>
          </m:sSup>
          <m:r>
            <m:rPr>
              <m:sty m:val="bi"/>
            </m:rPr>
            <w:rPr>
              <w:rFonts w:ascii="Cambria Math" w:hAnsi="Cambria Math"/>
              <w:lang w:val="en-GB"/>
            </w:rPr>
            <m:t>*</m:t>
          </m:r>
          <m:d>
            <m:dPr>
              <m:ctrlPr>
                <w:rPr>
                  <w:rFonts w:ascii="Cambria Math" w:hAnsi="Cambria Math"/>
                  <w:b/>
                  <w:i/>
                  <w:iCs/>
                  <w:lang w:val="en-GB"/>
                </w:rPr>
              </m:ctrlPr>
            </m:dPr>
            <m:e>
              <m:r>
                <m:rPr>
                  <m:sty m:val="bi"/>
                </m:rPr>
                <w:rPr>
                  <w:rFonts w:ascii="Cambria Math" w:hAnsi="Cambria Math"/>
                  <w:lang w:val="en-GB"/>
                </w:rPr>
                <m:t>s+</m:t>
              </m:r>
              <m:sSub>
                <m:sSubPr>
                  <m:ctrlPr>
                    <w:rPr>
                      <w:rFonts w:ascii="Cambria Math" w:hAnsi="Cambria Math"/>
                      <w:b/>
                      <w:i/>
                      <w:iCs/>
                      <w:lang w:val="en-GB"/>
                    </w:rPr>
                  </m:ctrlPr>
                </m:sSubPr>
                <m:e>
                  <m:r>
                    <m:rPr>
                      <m:sty m:val="bi"/>
                    </m:rPr>
                    <w:rPr>
                      <w:rFonts w:ascii="Cambria Math" w:hAnsi="Cambria Math"/>
                      <w:lang w:val="en-GB"/>
                    </w:rPr>
                    <m:t>n</m:t>
                  </m:r>
                </m:e>
                <m:sub>
                  <m:r>
                    <m:rPr>
                      <m:sty m:val="bi"/>
                    </m:rPr>
                    <w:rPr>
                      <w:rFonts w:ascii="Cambria Math" w:hAnsi="Cambria Math"/>
                      <w:lang w:val="en-GB"/>
                    </w:rPr>
                    <m:t>i</m:t>
                  </m:r>
                </m:sub>
              </m:sSub>
            </m:e>
          </m:d>
          <m:r>
            <m:rPr>
              <m:sty m:val="bi"/>
            </m:rPr>
            <w:rPr>
              <w:rFonts w:ascii="Cambria Math" w:hAnsi="Cambria Math"/>
              <w:lang w:val="en-GB"/>
            </w:rPr>
            <m:t>-</m:t>
          </m:r>
          <m:sSup>
            <m:sSupPr>
              <m:ctrlPr>
                <w:rPr>
                  <w:rFonts w:ascii="Cambria Math" w:hAnsi="Cambria Math"/>
                  <w:b/>
                  <w:i/>
                  <w:iCs/>
                  <w:lang w:val="en-GB"/>
                </w:rPr>
              </m:ctrlPr>
            </m:sSupPr>
            <m:e>
              <m:r>
                <m:rPr>
                  <m:sty m:val="bi"/>
                </m:rPr>
                <w:rPr>
                  <w:rFonts w:ascii="Cambria Math" w:hAnsi="Cambria Math"/>
                  <w:lang w:val="en-GB"/>
                </w:rPr>
                <m:t>s</m:t>
              </m:r>
            </m:e>
            <m:sup>
              <m:r>
                <m:rPr>
                  <m:sty m:val="bi"/>
                </m:rPr>
                <w:rPr>
                  <w:rFonts w:ascii="Cambria Math" w:hAnsi="Cambria Math"/>
                  <w:lang w:val="en-GB"/>
                </w:rPr>
                <m:t>*</m:t>
              </m:r>
            </m:sup>
          </m:sSup>
          <m:r>
            <m:rPr>
              <m:sty m:val="bi"/>
            </m:rPr>
            <w:rPr>
              <w:rFonts w:ascii="Cambria Math" w:hAnsi="Cambria Math"/>
              <w:lang w:val="en-GB"/>
            </w:rPr>
            <m:t>*s]=</m:t>
          </m:r>
          <m:sSup>
            <m:sSupPr>
              <m:ctrlPr>
                <w:rPr>
                  <w:rFonts w:ascii="Cambria Math" w:hAnsi="Cambria Math"/>
                  <w:b/>
                  <w:i/>
                  <w:iCs/>
                  <w:lang w:val="en-GB"/>
                </w:rPr>
              </m:ctrlPr>
            </m:sSupPr>
            <m:e>
              <m:r>
                <m:rPr>
                  <m:sty m:val="bi"/>
                </m:rPr>
                <w:rPr>
                  <w:rFonts w:ascii="Cambria Math" w:hAnsi="Cambria Math"/>
                  <w:lang w:val="en-GB"/>
                </w:rPr>
                <m:t>[s</m:t>
              </m:r>
            </m:e>
            <m:sup>
              <m:r>
                <m:rPr>
                  <m:sty m:val="bi"/>
                </m:rPr>
                <w:rPr>
                  <w:rFonts w:ascii="Cambria Math" w:hAnsi="Cambria Math"/>
                  <w:lang w:val="en-GB"/>
                </w:rPr>
                <m:t>*</m:t>
              </m:r>
            </m:sup>
          </m:sSup>
          <m:r>
            <m:rPr>
              <m:sty m:val="bi"/>
            </m:rPr>
            <w:rPr>
              <w:rFonts w:ascii="Cambria Math" w:hAnsi="Cambria Math"/>
              <w:lang w:val="en-GB"/>
            </w:rPr>
            <m:t>*</m:t>
          </m:r>
          <m:sSub>
            <m:sSubPr>
              <m:ctrlPr>
                <w:rPr>
                  <w:rFonts w:ascii="Cambria Math" w:hAnsi="Cambria Math"/>
                  <w:b/>
                  <w:i/>
                  <w:iCs/>
                  <w:lang w:val="en-GB"/>
                </w:rPr>
              </m:ctrlPr>
            </m:sSubPr>
            <m:e>
              <m:r>
                <m:rPr>
                  <m:sty m:val="bi"/>
                </m:rPr>
                <w:rPr>
                  <w:rFonts w:ascii="Cambria Math" w:hAnsi="Cambria Math"/>
                  <w:lang w:val="en-GB"/>
                </w:rPr>
                <m:t>n</m:t>
              </m:r>
            </m:e>
            <m:sub>
              <m:r>
                <m:rPr>
                  <m:sty m:val="bi"/>
                </m:rPr>
                <w:rPr>
                  <w:rFonts w:ascii="Cambria Math" w:hAnsi="Cambria Math"/>
                  <w:lang w:val="en-GB"/>
                </w:rPr>
                <m:t>i</m:t>
              </m:r>
            </m:sub>
          </m:sSub>
          <m:r>
            <m:rPr>
              <m:sty m:val="bi"/>
            </m:rPr>
            <w:rPr>
              <w:rFonts w:ascii="Cambria Math" w:hAnsi="Cambria Math"/>
              <w:lang w:val="en-GB"/>
            </w:rPr>
            <m:t>]</m:t>
          </m:r>
        </m:oMath>
      </m:oMathPara>
    </w:p>
    <w:p w:rsidR="00E40B3E" w:rsidRDefault="00E40B3E" w:rsidP="006A0B99">
      <w:pPr>
        <w:rPr>
          <w:iCs/>
          <w:lang w:val="en-GB"/>
        </w:rPr>
      </w:pPr>
      <w:r>
        <w:rPr>
          <w:iCs/>
          <w:lang w:val="en-GB"/>
        </w:rPr>
        <w:t xml:space="preserve">According to TS </w:t>
      </w:r>
      <w:proofErr w:type="gramStart"/>
      <w:r>
        <w:rPr>
          <w:iCs/>
          <w:lang w:val="en-GB"/>
        </w:rPr>
        <w:t>36.214 ,</w:t>
      </w:r>
      <w:proofErr w:type="gramEnd"/>
      <w:r>
        <w:rPr>
          <w:iCs/>
          <w:lang w:val="en-GB"/>
        </w:rPr>
        <w:t xml:space="preserve"> “</w:t>
      </w:r>
      <w:r w:rsidRPr="00E40B3E">
        <w:rPr>
          <w:iCs/>
          <w:lang w:val="en-GB"/>
        </w:rPr>
        <w:t>If receiver diversity is in use by the UE, the reported value shall not be lower than the corresponding RSRP of any of the individual diversity branches</w:t>
      </w:r>
      <w:r>
        <w:rPr>
          <w:iCs/>
          <w:lang w:val="en-GB"/>
        </w:rPr>
        <w:t xml:space="preserve">[ 3]”, it means the reported RSRP will be </w:t>
      </w:r>
    </w:p>
    <w:p w:rsidR="00E40B3E" w:rsidRDefault="00E40B3E" w:rsidP="006A0B99">
      <w:pPr>
        <w:rPr>
          <w:iCs/>
          <w:lang w:val="en-GB"/>
        </w:rPr>
      </w:pPr>
      <w:r>
        <w:rPr>
          <w:iCs/>
          <w:lang w:val="en-GB"/>
        </w:rPr>
        <w:tab/>
      </w:r>
      <m:oMath>
        <m:r>
          <w:rPr>
            <w:rFonts w:ascii="Cambria Math" w:hAnsi="Cambria Math"/>
            <w:lang w:val="en-GB"/>
          </w:rPr>
          <m:t>RSR</m:t>
        </m:r>
        <m:sSup>
          <m:sSupPr>
            <m:ctrlPr>
              <w:rPr>
                <w:rFonts w:ascii="Cambria Math" w:hAnsi="Cambria Math"/>
                <w:i/>
                <w:iCs/>
                <w:lang w:val="en-GB"/>
              </w:rPr>
            </m:ctrlPr>
          </m:sSupPr>
          <m:e>
            <m:r>
              <w:rPr>
                <w:rFonts w:ascii="Cambria Math" w:hAnsi="Cambria Math"/>
                <w:lang w:val="en-GB"/>
              </w:rPr>
              <m:t>P</m:t>
            </m:r>
          </m:e>
          <m:sup>
            <m:r>
              <w:rPr>
                <w:rFonts w:ascii="Cambria Math" w:hAnsi="Cambria Math"/>
                <w:lang w:val="en-GB"/>
              </w:rPr>
              <m:t>reported</m:t>
            </m:r>
          </m:sup>
        </m:sSup>
      </m:oMath>
      <w:r>
        <w:rPr>
          <w:iCs/>
          <w:lang w:val="en-GB"/>
        </w:rPr>
        <w:t xml:space="preserve">= </w:t>
      </w:r>
      <m:oMath>
        <m:func>
          <m:funcPr>
            <m:ctrlPr>
              <w:rPr>
                <w:rFonts w:ascii="Cambria Math" w:hAnsi="Cambria Math"/>
                <w:iCs/>
                <w:lang w:val="en-GB"/>
              </w:rPr>
            </m:ctrlPr>
          </m:funcPr>
          <m:fName>
            <m:r>
              <m:rPr>
                <m:sty m:val="p"/>
              </m:rPr>
              <w:rPr>
                <w:rFonts w:ascii="Cambria Math" w:hAnsi="Cambria Math"/>
                <w:lang w:val="en-GB"/>
              </w:rPr>
              <m:t>max</m:t>
            </m:r>
          </m:fName>
          <m:e>
            <m:d>
              <m:dPr>
                <m:begChr m:val="{"/>
                <m:endChr m:val="}"/>
                <m:ctrlPr>
                  <w:rPr>
                    <w:rFonts w:ascii="Cambria Math" w:hAnsi="Cambria Math"/>
                    <w:i/>
                    <w:iCs/>
                    <w:lang w:val="en-GB"/>
                  </w:rPr>
                </m:ctrlPr>
              </m:dPr>
              <m:e>
                <m:r>
                  <w:rPr>
                    <w:rFonts w:ascii="Cambria Math" w:hAnsi="Cambria Math"/>
                    <w:lang w:val="en-GB"/>
                  </w:rPr>
                  <m:t>RSR</m:t>
                </m:r>
                <m:sSub>
                  <m:sSubPr>
                    <m:ctrlPr>
                      <w:rPr>
                        <w:rFonts w:ascii="Cambria Math" w:hAnsi="Cambria Math"/>
                        <w:i/>
                        <w:iCs/>
                        <w:lang w:val="en-GB"/>
                      </w:rPr>
                    </m:ctrlPr>
                  </m:sSubPr>
                  <m:e>
                    <m:r>
                      <w:rPr>
                        <w:rFonts w:ascii="Cambria Math" w:hAnsi="Cambria Math"/>
                        <w:lang w:val="en-GB"/>
                      </w:rPr>
                      <m:t>P</m:t>
                    </m:r>
                  </m:e>
                  <m:sub>
                    <m:r>
                      <w:rPr>
                        <w:rFonts w:ascii="Cambria Math" w:hAnsi="Cambria Math"/>
                        <w:lang w:val="en-GB"/>
                      </w:rPr>
                      <m:t>1</m:t>
                    </m:r>
                  </m:sub>
                </m:sSub>
                <m:r>
                  <w:rPr>
                    <w:rFonts w:ascii="Cambria Math" w:hAnsi="Cambria Math"/>
                    <w:lang w:val="en-GB"/>
                  </w:rPr>
                  <m:t>, RSR</m:t>
                </m:r>
                <m:sSub>
                  <m:sSubPr>
                    <m:ctrlPr>
                      <w:rPr>
                        <w:rFonts w:ascii="Cambria Math" w:hAnsi="Cambria Math"/>
                        <w:i/>
                        <w:iCs/>
                        <w:lang w:val="en-GB"/>
                      </w:rPr>
                    </m:ctrlPr>
                  </m:sSubPr>
                  <m:e>
                    <m:r>
                      <w:rPr>
                        <w:rFonts w:ascii="Cambria Math" w:hAnsi="Cambria Math"/>
                        <w:lang w:val="en-GB"/>
                      </w:rPr>
                      <m:t>P</m:t>
                    </m:r>
                  </m:e>
                  <m:sub>
                    <m:r>
                      <w:rPr>
                        <w:rFonts w:ascii="Cambria Math" w:hAnsi="Cambria Math"/>
                        <w:lang w:val="en-GB"/>
                      </w:rPr>
                      <m:t>2</m:t>
                    </m:r>
                  </m:sub>
                </m:sSub>
              </m:e>
            </m:d>
            <m:ctrlPr>
              <w:rPr>
                <w:rFonts w:ascii="Cambria Math" w:hAnsi="Cambria Math"/>
                <w:i/>
                <w:iCs/>
                <w:lang w:val="en-GB"/>
              </w:rPr>
            </m:ctrlPr>
          </m:e>
        </m:func>
      </m:oMath>
    </w:p>
    <w:p w:rsidR="006A0B99" w:rsidRPr="006A0B99" w:rsidRDefault="006A0B99" w:rsidP="006A0B99">
      <w:pPr>
        <w:rPr>
          <w:iCs/>
          <w:lang w:val="en-GB"/>
        </w:rPr>
      </w:pPr>
      <w:r w:rsidRPr="006A0B99">
        <w:rPr>
          <w:iCs/>
          <w:lang w:val="en-GB"/>
        </w:rPr>
        <w:t xml:space="preserve">The measurement error for </w:t>
      </w:r>
      <w:r>
        <w:rPr>
          <w:iCs/>
          <w:lang w:val="en-GB"/>
        </w:rPr>
        <w:t xml:space="preserve">the reported </w:t>
      </w:r>
      <w:r w:rsidRPr="006A0B99">
        <w:rPr>
          <w:iCs/>
          <w:lang w:val="en-GB"/>
        </w:rPr>
        <w:t xml:space="preserve">RSRP </w:t>
      </w:r>
      <w:r w:rsidR="000D0D44">
        <w:rPr>
          <w:iCs/>
          <w:lang w:val="en-GB"/>
        </w:rPr>
        <w:t xml:space="preserve">with two antennas </w:t>
      </w:r>
      <w:r w:rsidRPr="006A0B99">
        <w:rPr>
          <w:iCs/>
          <w:lang w:val="en-GB"/>
        </w:rPr>
        <w:t>will be about</w:t>
      </w:r>
    </w:p>
    <w:p w:rsidR="000D0D44" w:rsidRPr="000D0D44" w:rsidRDefault="006A0B99" w:rsidP="000D0D44">
      <w:pPr>
        <w:ind w:left="720"/>
        <w:rPr>
          <w:iCs/>
          <w:lang w:val="en-GB"/>
        </w:rPr>
      </w:pPr>
      <m:oMathPara>
        <m:oMathParaPr>
          <m:jc m:val="left"/>
        </m:oMathParaPr>
        <m:oMath>
          <m:r>
            <w:rPr>
              <w:rFonts w:ascii="Cambria Math" w:hAnsi="Cambria Math"/>
              <w:lang w:val="en-GB"/>
            </w:rPr>
            <m:t>dRSRP=</m:t>
          </m:r>
          <m:func>
            <m:funcPr>
              <m:ctrlPr>
                <w:rPr>
                  <w:rFonts w:ascii="Cambria Math" w:hAnsi="Cambria Math"/>
                  <w:iCs/>
                  <w:lang w:val="en-GB"/>
                </w:rPr>
              </m:ctrlPr>
            </m:funcPr>
            <m:fName>
              <m:r>
                <m:rPr>
                  <m:sty m:val="p"/>
                </m:rPr>
                <w:rPr>
                  <w:rFonts w:ascii="Cambria Math" w:hAnsi="Cambria Math"/>
                  <w:lang w:val="en-GB"/>
                </w:rPr>
                <m:t>max</m:t>
              </m:r>
            </m:fName>
            <m:e>
              <m:d>
                <m:dPr>
                  <m:begChr m:val="{"/>
                  <m:endChr m:val="}"/>
                  <m:ctrlPr>
                    <w:rPr>
                      <w:rFonts w:ascii="Cambria Math" w:hAnsi="Cambria Math"/>
                      <w:i/>
                      <w:iCs/>
                      <w:lang w:val="en-GB"/>
                    </w:rPr>
                  </m:ctrlPr>
                </m:dPr>
                <m:e>
                  <m:r>
                    <w:rPr>
                      <w:rFonts w:ascii="Cambria Math" w:hAnsi="Cambria Math"/>
                      <w:lang w:val="en-GB"/>
                    </w:rPr>
                    <m:t>RSR</m:t>
                  </m:r>
                  <m:sSub>
                    <m:sSubPr>
                      <m:ctrlPr>
                        <w:rPr>
                          <w:rFonts w:ascii="Cambria Math" w:hAnsi="Cambria Math"/>
                          <w:i/>
                          <w:iCs/>
                          <w:lang w:val="en-GB"/>
                        </w:rPr>
                      </m:ctrlPr>
                    </m:sSubPr>
                    <m:e>
                      <m:r>
                        <w:rPr>
                          <w:rFonts w:ascii="Cambria Math" w:hAnsi="Cambria Math"/>
                          <w:lang w:val="en-GB"/>
                        </w:rPr>
                        <m:t>P</m:t>
                      </m:r>
                    </m:e>
                    <m:sub>
                      <m:r>
                        <w:rPr>
                          <w:rFonts w:ascii="Cambria Math" w:hAnsi="Cambria Math"/>
                          <w:lang w:val="en-GB"/>
                        </w:rPr>
                        <m:t>1</m:t>
                      </m:r>
                    </m:sub>
                  </m:sSub>
                  <m:r>
                    <w:rPr>
                      <w:rFonts w:ascii="Cambria Math" w:hAnsi="Cambria Math"/>
                      <w:lang w:val="en-GB"/>
                    </w:rPr>
                    <m:t>, RSR</m:t>
                  </m:r>
                  <m:sSub>
                    <m:sSubPr>
                      <m:ctrlPr>
                        <w:rPr>
                          <w:rFonts w:ascii="Cambria Math" w:hAnsi="Cambria Math"/>
                          <w:i/>
                          <w:iCs/>
                          <w:lang w:val="en-GB"/>
                        </w:rPr>
                      </m:ctrlPr>
                    </m:sSubPr>
                    <m:e>
                      <m:r>
                        <w:rPr>
                          <w:rFonts w:ascii="Cambria Math" w:hAnsi="Cambria Math"/>
                          <w:lang w:val="en-GB"/>
                        </w:rPr>
                        <m:t>P</m:t>
                      </m:r>
                    </m:e>
                    <m:sub>
                      <m:r>
                        <w:rPr>
                          <w:rFonts w:ascii="Cambria Math" w:hAnsi="Cambria Math"/>
                          <w:lang w:val="en-GB"/>
                        </w:rPr>
                        <m:t>2</m:t>
                      </m:r>
                    </m:sub>
                  </m:sSub>
                </m:e>
              </m:d>
              <m:ctrlPr>
                <w:rPr>
                  <w:rFonts w:ascii="Cambria Math" w:hAnsi="Cambria Math"/>
                  <w:i/>
                  <w:iCs/>
                  <w:lang w:val="en-GB"/>
                </w:rPr>
              </m:ctrlPr>
            </m:e>
          </m:func>
          <m:r>
            <w:rPr>
              <w:rFonts w:ascii="Cambria Math" w:hAnsi="Cambria Math"/>
              <w:lang w:val="en-GB"/>
            </w:rPr>
            <m:t>-RSR</m:t>
          </m:r>
          <m:sSup>
            <m:sSupPr>
              <m:ctrlPr>
                <w:rPr>
                  <w:rFonts w:ascii="Cambria Math" w:hAnsi="Cambria Math"/>
                  <w:i/>
                  <w:iCs/>
                  <w:lang w:val="en-GB"/>
                </w:rPr>
              </m:ctrlPr>
            </m:sSupPr>
            <m:e>
              <m:r>
                <w:rPr>
                  <w:rFonts w:ascii="Cambria Math" w:hAnsi="Cambria Math"/>
                  <w:lang w:val="en-GB"/>
                </w:rPr>
                <m:t>P</m:t>
              </m:r>
            </m:e>
            <m:sup>
              <m:r>
                <w:rPr>
                  <w:rFonts w:ascii="Cambria Math" w:hAnsi="Cambria Math"/>
                  <w:lang w:val="en-GB"/>
                </w:rPr>
                <m:t>true</m:t>
              </m:r>
            </m:sup>
          </m:sSup>
        </m:oMath>
      </m:oMathPara>
    </w:p>
    <w:p w:rsidR="000D0D44" w:rsidRPr="000D0D44" w:rsidRDefault="006A0B99" w:rsidP="000D0D44">
      <w:pPr>
        <w:ind w:left="720"/>
        <w:rPr>
          <w:iCs/>
          <w:lang w:val="en-GB"/>
        </w:rPr>
      </w:pPr>
      <m:oMathPara>
        <m:oMathParaPr>
          <m:jc m:val="left"/>
        </m:oMathParaPr>
        <m:oMath>
          <m:r>
            <w:rPr>
              <w:rFonts w:ascii="Cambria Math" w:hAnsi="Cambria Math"/>
              <w:lang w:val="en-GB"/>
            </w:rPr>
            <m:t>=</m:t>
          </m:r>
          <m:func>
            <m:funcPr>
              <m:ctrlPr>
                <w:rPr>
                  <w:rFonts w:ascii="Cambria Math" w:hAnsi="Cambria Math"/>
                  <w:iCs/>
                  <w:lang w:val="en-GB"/>
                </w:rPr>
              </m:ctrlPr>
            </m:funcPr>
            <m:fName>
              <m:r>
                <m:rPr>
                  <m:sty m:val="p"/>
                </m:rPr>
                <w:rPr>
                  <w:rFonts w:ascii="Cambria Math" w:hAnsi="Cambria Math"/>
                  <w:lang w:val="en-GB"/>
                </w:rPr>
                <m:t>max</m:t>
              </m:r>
            </m:fName>
            <m:e>
              <m:d>
                <m:dPr>
                  <m:begChr m:val="{"/>
                  <m:endChr m:val="}"/>
                  <m:ctrlPr>
                    <w:rPr>
                      <w:rFonts w:ascii="Cambria Math" w:hAnsi="Cambria Math"/>
                      <w:i/>
                      <w:iCs/>
                      <w:lang w:val="en-GB"/>
                    </w:rPr>
                  </m:ctrlPr>
                </m:dPr>
                <m:e>
                  <m:r>
                    <w:rPr>
                      <w:rFonts w:ascii="Cambria Math" w:hAnsi="Cambria Math"/>
                      <w:lang w:val="en-GB"/>
                    </w:rPr>
                    <m:t>dRSR</m:t>
                  </m:r>
                  <m:sSub>
                    <m:sSubPr>
                      <m:ctrlPr>
                        <w:rPr>
                          <w:rFonts w:ascii="Cambria Math" w:hAnsi="Cambria Math"/>
                          <w:i/>
                          <w:iCs/>
                          <w:lang w:val="en-GB"/>
                        </w:rPr>
                      </m:ctrlPr>
                    </m:sSubPr>
                    <m:e>
                      <m:r>
                        <w:rPr>
                          <w:rFonts w:ascii="Cambria Math" w:hAnsi="Cambria Math"/>
                          <w:lang w:val="en-GB"/>
                        </w:rPr>
                        <m:t>P</m:t>
                      </m:r>
                    </m:e>
                    <m:sub>
                      <m:r>
                        <w:rPr>
                          <w:rFonts w:ascii="Cambria Math" w:hAnsi="Cambria Math"/>
                          <w:lang w:val="en-GB"/>
                        </w:rPr>
                        <m:t>1</m:t>
                      </m:r>
                    </m:sub>
                  </m:sSub>
                  <m:r>
                    <w:rPr>
                      <w:rFonts w:ascii="Cambria Math" w:hAnsi="Cambria Math"/>
                      <w:lang w:val="en-GB"/>
                    </w:rPr>
                    <m:t>, dRSR</m:t>
                  </m:r>
                  <m:sSub>
                    <m:sSubPr>
                      <m:ctrlPr>
                        <w:rPr>
                          <w:rFonts w:ascii="Cambria Math" w:hAnsi="Cambria Math"/>
                          <w:i/>
                          <w:iCs/>
                          <w:lang w:val="en-GB"/>
                        </w:rPr>
                      </m:ctrlPr>
                    </m:sSubPr>
                    <m:e>
                      <m:r>
                        <w:rPr>
                          <w:rFonts w:ascii="Cambria Math" w:hAnsi="Cambria Math"/>
                          <w:lang w:val="en-GB"/>
                        </w:rPr>
                        <m:t>P</m:t>
                      </m:r>
                    </m:e>
                    <m:sub>
                      <m:r>
                        <w:rPr>
                          <w:rFonts w:ascii="Cambria Math" w:hAnsi="Cambria Math"/>
                          <w:lang w:val="en-GB"/>
                        </w:rPr>
                        <m:t>2</m:t>
                      </m:r>
                    </m:sub>
                  </m:sSub>
                </m:e>
              </m:d>
              <m:ctrlPr>
                <w:rPr>
                  <w:rFonts w:ascii="Cambria Math" w:hAnsi="Cambria Math"/>
                  <w:i/>
                  <w:iCs/>
                  <w:lang w:val="en-GB"/>
                </w:rPr>
              </m:ctrlPr>
            </m:e>
          </m:func>
        </m:oMath>
      </m:oMathPara>
    </w:p>
    <w:p w:rsidR="006A0B99" w:rsidRPr="000D0D44" w:rsidRDefault="006A0B99" w:rsidP="000D0D44">
      <w:pPr>
        <w:ind w:left="720"/>
        <w:rPr>
          <w:b/>
          <w:iCs/>
          <w:lang w:val="en-GB"/>
        </w:rPr>
      </w:pPr>
      <m:oMathPara>
        <m:oMathParaPr>
          <m:jc m:val="left"/>
        </m:oMathParaPr>
        <m:oMath>
          <m:r>
            <w:rPr>
              <w:rFonts w:ascii="Cambria Math" w:hAnsi="Cambria Math"/>
              <w:lang w:val="en-GB"/>
            </w:rPr>
            <m:t>=</m:t>
          </m:r>
          <m:r>
            <m:rPr>
              <m:sty m:val="p"/>
            </m:rPr>
            <w:rPr>
              <w:rFonts w:ascii="Cambria Math" w:hAnsi="Cambria Math"/>
              <w:lang w:val="en-GB"/>
            </w:rPr>
            <m:t>max⁡</m:t>
          </m:r>
          <m:r>
            <w:rPr>
              <w:rFonts w:ascii="Cambria Math" w:hAnsi="Cambria Math"/>
              <w:lang w:val="en-GB"/>
            </w:rPr>
            <m:t>{</m:t>
          </m:r>
          <m:sSup>
            <m:sSupPr>
              <m:ctrlPr>
                <w:rPr>
                  <w:rFonts w:ascii="Cambria Math" w:hAnsi="Cambria Math"/>
                  <w:b/>
                  <w:i/>
                  <w:iCs/>
                  <w:lang w:val="en-GB"/>
                </w:rPr>
              </m:ctrlPr>
            </m:sSupPr>
            <m:e>
              <m:r>
                <m:rPr>
                  <m:sty m:val="bi"/>
                </m:rPr>
                <w:rPr>
                  <w:rFonts w:ascii="Cambria Math" w:hAnsi="Cambria Math"/>
                  <w:lang w:val="en-GB"/>
                </w:rPr>
                <m:t>[s</m:t>
              </m:r>
            </m:e>
            <m:sup>
              <m:r>
                <m:rPr>
                  <m:sty m:val="bi"/>
                </m:rPr>
                <w:rPr>
                  <w:rFonts w:ascii="Cambria Math" w:hAnsi="Cambria Math"/>
                  <w:lang w:val="en-GB"/>
                </w:rPr>
                <m:t>*</m:t>
              </m:r>
            </m:sup>
          </m:sSup>
          <m:r>
            <m:rPr>
              <m:sty m:val="bi"/>
            </m:rPr>
            <w:rPr>
              <w:rFonts w:ascii="Cambria Math" w:hAnsi="Cambria Math"/>
              <w:lang w:val="en-GB"/>
            </w:rPr>
            <m:t>*</m:t>
          </m:r>
          <m:sSub>
            <m:sSubPr>
              <m:ctrlPr>
                <w:rPr>
                  <w:rFonts w:ascii="Cambria Math" w:hAnsi="Cambria Math"/>
                  <w:b/>
                  <w:i/>
                  <w:iCs/>
                  <w:lang w:val="en-GB"/>
                </w:rPr>
              </m:ctrlPr>
            </m:sSubPr>
            <m:e>
              <m:r>
                <m:rPr>
                  <m:sty m:val="bi"/>
                </m:rPr>
                <w:rPr>
                  <w:rFonts w:ascii="Cambria Math" w:hAnsi="Cambria Math"/>
                  <w:lang w:val="en-GB"/>
                </w:rPr>
                <m:t>n</m:t>
              </m:r>
            </m:e>
            <m:sub>
              <m:r>
                <m:rPr>
                  <m:sty m:val="bi"/>
                </m:rPr>
                <w:rPr>
                  <w:rFonts w:ascii="Cambria Math" w:hAnsi="Cambria Math"/>
                  <w:lang w:val="en-GB"/>
                </w:rPr>
                <m:t>1</m:t>
              </m:r>
            </m:sub>
          </m:sSub>
          <m:sSup>
            <m:sSupPr>
              <m:ctrlPr>
                <w:rPr>
                  <w:rFonts w:ascii="Cambria Math" w:hAnsi="Cambria Math"/>
                  <w:b/>
                  <w:i/>
                  <w:iCs/>
                  <w:lang w:val="en-GB"/>
                </w:rPr>
              </m:ctrlPr>
            </m:sSupPr>
            <m:e>
              <m:r>
                <m:rPr>
                  <m:sty m:val="bi"/>
                </m:rPr>
                <w:rPr>
                  <w:rFonts w:ascii="Cambria Math" w:hAnsi="Cambria Math"/>
                  <w:lang w:val="en-GB"/>
                </w:rPr>
                <m:t>],[s</m:t>
              </m:r>
            </m:e>
            <m:sup>
              <m:r>
                <m:rPr>
                  <m:sty m:val="bi"/>
                </m:rPr>
                <w:rPr>
                  <w:rFonts w:ascii="Cambria Math" w:hAnsi="Cambria Math"/>
                  <w:lang w:val="en-GB"/>
                </w:rPr>
                <m:t>*</m:t>
              </m:r>
            </m:sup>
          </m:sSup>
          <m:r>
            <m:rPr>
              <m:sty m:val="bi"/>
            </m:rPr>
            <w:rPr>
              <w:rFonts w:ascii="Cambria Math" w:hAnsi="Cambria Math"/>
              <w:lang w:val="en-GB"/>
            </w:rPr>
            <m:t>*</m:t>
          </m:r>
          <m:sSub>
            <m:sSubPr>
              <m:ctrlPr>
                <w:rPr>
                  <w:rFonts w:ascii="Cambria Math" w:hAnsi="Cambria Math"/>
                  <w:b/>
                  <w:i/>
                  <w:iCs/>
                  <w:lang w:val="en-GB"/>
                </w:rPr>
              </m:ctrlPr>
            </m:sSubPr>
            <m:e>
              <m:r>
                <m:rPr>
                  <m:sty m:val="bi"/>
                </m:rPr>
                <w:rPr>
                  <w:rFonts w:ascii="Cambria Math" w:hAnsi="Cambria Math"/>
                  <w:lang w:val="en-GB"/>
                </w:rPr>
                <m:t>n</m:t>
              </m:r>
            </m:e>
            <m:sub>
              <m:r>
                <m:rPr>
                  <m:sty m:val="bi"/>
                </m:rPr>
                <w:rPr>
                  <w:rFonts w:ascii="Cambria Math" w:hAnsi="Cambria Math"/>
                  <w:lang w:val="en-GB"/>
                </w:rPr>
                <m:t>2</m:t>
              </m:r>
            </m:sub>
          </m:sSub>
          <m:r>
            <m:rPr>
              <m:sty m:val="bi"/>
            </m:rPr>
            <w:rPr>
              <w:rFonts w:ascii="Cambria Math" w:hAnsi="Cambria Math"/>
              <w:lang w:val="en-GB"/>
            </w:rPr>
            <m:t>]}</m:t>
          </m:r>
        </m:oMath>
      </m:oMathPara>
    </w:p>
    <w:p w:rsidR="00950278" w:rsidRDefault="000D0D44" w:rsidP="000D0D44">
      <w:pPr>
        <w:rPr>
          <w:iCs/>
          <w:lang w:val="en-GB"/>
        </w:rPr>
      </w:pPr>
      <w:r w:rsidRPr="00DE4FBA">
        <w:rPr>
          <w:iCs/>
          <w:lang w:val="en-GB"/>
        </w:rPr>
        <w:t xml:space="preserve">As </w:t>
      </w:r>
      <w:r w:rsidR="004C5A90" w:rsidRPr="00DE4FBA">
        <w:rPr>
          <w:iCs/>
          <w:lang w:val="en-GB"/>
        </w:rPr>
        <w:t>shown</w:t>
      </w:r>
      <w:r w:rsidRPr="00DE4FBA">
        <w:rPr>
          <w:iCs/>
          <w:lang w:val="en-GB"/>
        </w:rPr>
        <w:t xml:space="preserve"> above, </w:t>
      </w:r>
      <w:r w:rsidR="004C5A90" w:rsidRPr="00DE4FBA">
        <w:rPr>
          <w:iCs/>
          <w:lang w:val="en-GB"/>
        </w:rPr>
        <w:t xml:space="preserve">although </w:t>
      </w:r>
      <w:r w:rsidRPr="00DE4FBA">
        <w:rPr>
          <w:iCs/>
          <w:lang w:val="en-GB"/>
        </w:rPr>
        <w:t xml:space="preserve">the measurement error </w:t>
      </w:r>
      <w:r w:rsidR="004C5A90" w:rsidRPr="00DE4FBA">
        <w:rPr>
          <w:iCs/>
          <w:lang w:val="en-GB"/>
        </w:rPr>
        <w:t xml:space="preserve">of the </w:t>
      </w:r>
      <w:r w:rsidRPr="00DE4FBA">
        <w:rPr>
          <w:iCs/>
          <w:lang w:val="en-GB"/>
        </w:rPr>
        <w:t xml:space="preserve">RSRP </w:t>
      </w:r>
      <w:r w:rsidR="004C5A90" w:rsidRPr="00DE4FBA">
        <w:rPr>
          <w:iCs/>
          <w:lang w:val="en-GB"/>
        </w:rPr>
        <w:t xml:space="preserve">in each antenna </w:t>
      </w:r>
      <m:oMath>
        <m:r>
          <w:rPr>
            <w:rFonts w:ascii="Cambria Math" w:hAnsi="Cambria Math"/>
            <w:lang w:val="en-GB"/>
          </w:rPr>
          <m:t>dRSR</m:t>
        </m:r>
        <m:sSub>
          <m:sSubPr>
            <m:ctrlPr>
              <w:rPr>
                <w:rFonts w:ascii="Cambria Math" w:hAnsi="Cambria Math"/>
                <w:i/>
                <w:iCs/>
                <w:lang w:val="en-GB"/>
              </w:rPr>
            </m:ctrlPr>
          </m:sSubPr>
          <m:e>
            <m:r>
              <w:rPr>
                <w:rFonts w:ascii="Cambria Math" w:hAnsi="Cambria Math"/>
                <w:lang w:val="en-GB"/>
              </w:rPr>
              <m:t>P</m:t>
            </m:r>
          </m:e>
          <m:sub>
            <m:r>
              <w:rPr>
                <w:rFonts w:ascii="Cambria Math" w:hAnsi="Cambria Math"/>
                <w:lang w:val="en-GB"/>
              </w:rPr>
              <m:t>i</m:t>
            </m:r>
          </m:sub>
        </m:sSub>
        <m:r>
          <w:rPr>
            <w:rFonts w:ascii="Cambria Math" w:hAnsi="Cambria Math"/>
            <w:lang w:val="en-GB"/>
          </w:rPr>
          <m:t xml:space="preserve"> </m:t>
        </m:r>
      </m:oMath>
      <w:r w:rsidR="004C5A90" w:rsidRPr="00DE4FBA">
        <w:rPr>
          <w:iCs/>
          <w:lang w:val="en-GB"/>
        </w:rPr>
        <w:t>is Gaussian, the measurement error for the reported RSRP</w:t>
      </w:r>
      <w:r w:rsidRPr="00DE4FBA">
        <w:rPr>
          <w:iCs/>
          <w:lang w:val="en-GB"/>
        </w:rPr>
        <w:t xml:space="preserve"> </w:t>
      </w:r>
      <w:r w:rsidR="0063282E">
        <w:rPr>
          <w:iCs/>
          <w:lang w:val="en-GB"/>
        </w:rPr>
        <w:t>does</w:t>
      </w:r>
      <w:r w:rsidR="007F531D" w:rsidRPr="00DE4FBA">
        <w:rPr>
          <w:iCs/>
          <w:lang w:val="en-GB"/>
        </w:rPr>
        <w:t xml:space="preserve"> no</w:t>
      </w:r>
      <w:r w:rsidR="0063282E">
        <w:rPr>
          <w:iCs/>
          <w:lang w:val="en-GB"/>
        </w:rPr>
        <w:t xml:space="preserve">t follow the </w:t>
      </w:r>
      <w:r w:rsidR="007F531D" w:rsidRPr="00DE4FBA">
        <w:rPr>
          <w:iCs/>
          <w:lang w:val="en-GB"/>
        </w:rPr>
        <w:t>Gaussian</w:t>
      </w:r>
      <w:r w:rsidR="0063282E">
        <w:rPr>
          <w:iCs/>
          <w:lang w:val="en-GB"/>
        </w:rPr>
        <w:t xml:space="preserve"> distribution</w:t>
      </w:r>
      <w:r w:rsidR="00ED19A0" w:rsidRPr="00DE4FBA">
        <w:rPr>
          <w:iCs/>
          <w:lang w:val="en-GB"/>
        </w:rPr>
        <w:t>. I</w:t>
      </w:r>
      <w:r w:rsidR="004C5A90" w:rsidRPr="00DE4FBA">
        <w:rPr>
          <w:iCs/>
          <w:lang w:val="en-GB"/>
        </w:rPr>
        <w:t>t</w:t>
      </w:r>
      <w:r w:rsidR="00ED19A0" w:rsidRPr="00DE4FBA">
        <w:rPr>
          <w:iCs/>
          <w:lang w:val="en-GB"/>
        </w:rPr>
        <w:t xml:space="preserve">s </w:t>
      </w:r>
      <w:r w:rsidR="00950485" w:rsidRPr="00DE4FBA">
        <w:rPr>
          <w:iCs/>
          <w:lang w:val="en-GB"/>
        </w:rPr>
        <w:t xml:space="preserve">covariance </w:t>
      </w:r>
      <w:r w:rsidR="00ED19A0" w:rsidRPr="00DE4FBA">
        <w:rPr>
          <w:iCs/>
          <w:lang w:val="en-GB"/>
        </w:rPr>
        <w:t xml:space="preserve">will be larger </w:t>
      </w:r>
      <w:r w:rsidR="00950485" w:rsidRPr="00DE4FBA">
        <w:rPr>
          <w:iCs/>
          <w:lang w:val="en-GB"/>
        </w:rPr>
        <w:t xml:space="preserve">than </w:t>
      </w:r>
      <w:r w:rsidR="00E815FB" w:rsidRPr="00DE4FBA">
        <w:rPr>
          <w:iCs/>
          <w:lang w:val="en-GB"/>
        </w:rPr>
        <w:t>the</w:t>
      </w:r>
      <w:r w:rsidRPr="00DE4FBA">
        <w:rPr>
          <w:iCs/>
          <w:lang w:val="en-GB"/>
        </w:rPr>
        <w:t xml:space="preserve"> </w:t>
      </w:r>
      <w:r w:rsidR="00ED19A0" w:rsidRPr="00DE4FBA">
        <w:rPr>
          <w:iCs/>
          <w:lang w:val="en-GB"/>
        </w:rPr>
        <w:t xml:space="preserve">covariance of </w:t>
      </w:r>
      <w:r w:rsidRPr="00DE4FBA">
        <w:rPr>
          <w:iCs/>
          <w:lang w:val="en-GB"/>
        </w:rPr>
        <w:t xml:space="preserve">RSRP measurement error </w:t>
      </w:r>
      <w:r w:rsidR="00E815FB" w:rsidRPr="00DE4FBA">
        <w:rPr>
          <w:iCs/>
          <w:lang w:val="en-GB"/>
        </w:rPr>
        <w:t xml:space="preserve">from </w:t>
      </w:r>
      <w:r w:rsidR="00950278" w:rsidRPr="00DE4FBA">
        <w:rPr>
          <w:iCs/>
          <w:lang w:val="en-GB"/>
        </w:rPr>
        <w:t xml:space="preserve">each </w:t>
      </w:r>
      <w:r w:rsidR="00ED19A0" w:rsidRPr="00DE4FBA">
        <w:rPr>
          <w:iCs/>
          <w:lang w:val="en-GB"/>
        </w:rPr>
        <w:t xml:space="preserve">individual </w:t>
      </w:r>
      <w:r w:rsidRPr="00DE4FBA">
        <w:rPr>
          <w:iCs/>
          <w:lang w:val="en-GB"/>
        </w:rPr>
        <w:t>receiving antenna</w:t>
      </w:r>
      <w:r w:rsidR="0063282E">
        <w:rPr>
          <w:iCs/>
          <w:lang w:val="en-GB"/>
        </w:rPr>
        <w:t>.</w:t>
      </w:r>
    </w:p>
    <w:p w:rsidR="000D0D44" w:rsidRDefault="00E6194C" w:rsidP="000D0D44">
      <w:pPr>
        <w:rPr>
          <w:iCs/>
          <w:lang w:val="en-GB"/>
        </w:rPr>
      </w:pPr>
      <w:r>
        <w:rPr>
          <w:iCs/>
          <w:lang w:val="en-GB"/>
        </w:rPr>
        <w:t>Based on above analysis</w:t>
      </w:r>
      <w:r w:rsidR="00E22F6B">
        <w:rPr>
          <w:iCs/>
          <w:lang w:val="en-GB"/>
        </w:rPr>
        <w:t xml:space="preserve"> as well the simulation results [9]</w:t>
      </w:r>
      <w:r>
        <w:rPr>
          <w:iCs/>
          <w:lang w:val="en-GB"/>
        </w:rPr>
        <w:t xml:space="preserve">, under AWGN channel </w:t>
      </w:r>
      <w:r w:rsidR="000D0D44">
        <w:rPr>
          <w:iCs/>
          <w:lang w:val="en-GB"/>
        </w:rPr>
        <w:t xml:space="preserve">the </w:t>
      </w:r>
      <w:r w:rsidR="000D0D44" w:rsidRPr="000D0D44">
        <w:rPr>
          <w:iCs/>
          <w:lang w:val="en-GB"/>
        </w:rPr>
        <w:t xml:space="preserve">RSRP and RSRQ measurement accuracy </w:t>
      </w:r>
      <w:r w:rsidR="000D0D44">
        <w:rPr>
          <w:iCs/>
          <w:lang w:val="en-GB"/>
        </w:rPr>
        <w:t xml:space="preserve">of the LC-MTC should not be degraded due to one Rx antenna. </w:t>
      </w:r>
      <w:r w:rsidR="008A394E">
        <w:rPr>
          <w:iCs/>
          <w:lang w:val="en-GB"/>
        </w:rPr>
        <w:t>It implies</w:t>
      </w:r>
      <w:proofErr w:type="gramStart"/>
      <w:r w:rsidR="000D0D44">
        <w:rPr>
          <w:iCs/>
          <w:lang w:val="en-GB"/>
        </w:rPr>
        <w:t>,</w:t>
      </w:r>
      <w:proofErr w:type="gramEnd"/>
      <w:r w:rsidR="000D0D44">
        <w:rPr>
          <w:iCs/>
          <w:lang w:val="en-GB"/>
        </w:rPr>
        <w:t xml:space="preserve"> </w:t>
      </w:r>
      <w:r w:rsidR="009F2CF4">
        <w:rPr>
          <w:iCs/>
          <w:lang w:val="en-GB"/>
        </w:rPr>
        <w:t xml:space="preserve">it would be easier for </w:t>
      </w:r>
      <w:r w:rsidR="000D0D44">
        <w:rPr>
          <w:iCs/>
          <w:lang w:val="en-GB"/>
        </w:rPr>
        <w:t xml:space="preserve">LC-MTC to pass the </w:t>
      </w:r>
      <w:r w:rsidR="00BC4C07">
        <w:rPr>
          <w:iCs/>
          <w:lang w:val="en-GB"/>
        </w:rPr>
        <w:t>existing</w:t>
      </w:r>
      <w:r>
        <w:rPr>
          <w:iCs/>
          <w:lang w:val="en-GB"/>
        </w:rPr>
        <w:t xml:space="preserve"> RSRP and RSRQ test cases</w:t>
      </w:r>
      <w:r w:rsidR="009F2CF4">
        <w:rPr>
          <w:iCs/>
          <w:lang w:val="en-GB"/>
        </w:rPr>
        <w:t xml:space="preserve"> than legacy UEs. </w:t>
      </w:r>
    </w:p>
    <w:p w:rsidR="009F2CF4" w:rsidRPr="009F2CF4" w:rsidRDefault="009F2CF4" w:rsidP="009F2CF4">
      <w:pPr>
        <w:rPr>
          <w:iCs/>
          <w:lang w:val="en-GB"/>
        </w:rPr>
      </w:pPr>
      <w:r w:rsidRPr="009F2CF4">
        <w:rPr>
          <w:i/>
          <w:iCs/>
          <w:lang w:val="en-GB"/>
        </w:rPr>
        <w:t xml:space="preserve">Proposal </w:t>
      </w:r>
      <w:r>
        <w:rPr>
          <w:i/>
          <w:iCs/>
          <w:lang w:val="en-GB"/>
        </w:rPr>
        <w:t>3</w:t>
      </w:r>
      <w:r w:rsidRPr="009F2CF4">
        <w:rPr>
          <w:i/>
          <w:iCs/>
          <w:lang w:val="en-GB"/>
        </w:rPr>
        <w:t xml:space="preserve">: </w:t>
      </w:r>
      <w:r>
        <w:rPr>
          <w:i/>
          <w:iCs/>
          <w:lang w:val="en-GB"/>
        </w:rPr>
        <w:t xml:space="preserve">It is worthy to investigate whether the </w:t>
      </w:r>
      <w:r w:rsidRPr="009F2CF4">
        <w:rPr>
          <w:i/>
          <w:iCs/>
        </w:rPr>
        <w:t xml:space="preserve">RSRP/RSRQ </w:t>
      </w:r>
      <w:r w:rsidRPr="009F2CF4">
        <w:rPr>
          <w:i/>
          <w:iCs/>
          <w:lang w:val="en-GB"/>
        </w:rPr>
        <w:t xml:space="preserve">accuracy </w:t>
      </w:r>
      <w:r>
        <w:rPr>
          <w:i/>
          <w:iCs/>
          <w:lang w:val="en-GB"/>
        </w:rPr>
        <w:t xml:space="preserve">test cases need to be </w:t>
      </w:r>
      <w:r w:rsidR="006870E5">
        <w:rPr>
          <w:i/>
          <w:iCs/>
          <w:lang w:val="en-GB"/>
        </w:rPr>
        <w:t>modified or tightened</w:t>
      </w:r>
      <w:r>
        <w:rPr>
          <w:i/>
          <w:iCs/>
          <w:lang w:val="en-GB"/>
        </w:rPr>
        <w:t xml:space="preserve"> up for LC-MTC, </w:t>
      </w:r>
      <w:r w:rsidR="006870E5">
        <w:rPr>
          <w:i/>
          <w:iCs/>
          <w:lang w:val="en-GB"/>
        </w:rPr>
        <w:t xml:space="preserve">due to under AWGN channel, the measured </w:t>
      </w:r>
      <w:r w:rsidR="006870E5" w:rsidRPr="006870E5">
        <w:rPr>
          <w:i/>
          <w:iCs/>
        </w:rPr>
        <w:t xml:space="preserve">RSRP/RSRQ </w:t>
      </w:r>
      <w:r w:rsidR="006870E5">
        <w:rPr>
          <w:i/>
          <w:iCs/>
        </w:rPr>
        <w:t xml:space="preserve">with one Rx antenna would actually be better than the reported maximum </w:t>
      </w:r>
      <w:r w:rsidR="006870E5" w:rsidRPr="006870E5">
        <w:rPr>
          <w:i/>
          <w:iCs/>
        </w:rPr>
        <w:t xml:space="preserve">RSRP/RSRQ </w:t>
      </w:r>
      <w:r w:rsidR="006870E5">
        <w:rPr>
          <w:i/>
          <w:iCs/>
        </w:rPr>
        <w:t xml:space="preserve">selected from </w:t>
      </w:r>
      <w:r w:rsidR="00877D92" w:rsidRPr="00877D92">
        <w:rPr>
          <w:i/>
          <w:iCs/>
        </w:rPr>
        <w:t xml:space="preserve">RSRP/RSRQ </w:t>
      </w:r>
      <w:r w:rsidR="00877D92">
        <w:rPr>
          <w:i/>
          <w:iCs/>
        </w:rPr>
        <w:t xml:space="preserve">measurements obtained from </w:t>
      </w:r>
      <w:r w:rsidR="006870E5">
        <w:rPr>
          <w:i/>
          <w:iCs/>
        </w:rPr>
        <w:t>two Rx antennas.</w:t>
      </w:r>
    </w:p>
    <w:bookmarkEnd w:id="0"/>
    <w:bookmarkEnd w:id="1"/>
    <w:p w:rsidR="00035DE8" w:rsidRPr="00D157F5" w:rsidRDefault="00035DE8" w:rsidP="00035DE8">
      <w:pPr>
        <w:pStyle w:val="Heading1"/>
        <w:spacing w:before="360"/>
        <w:ind w:left="2438" w:hanging="2438"/>
        <w:rPr>
          <w:lang w:val="en-US"/>
        </w:rPr>
      </w:pPr>
      <w:r w:rsidRPr="00D157F5">
        <w:rPr>
          <w:lang w:val="en-US"/>
        </w:rPr>
        <w:t xml:space="preserve">Summary </w:t>
      </w:r>
    </w:p>
    <w:p w:rsidR="005B5BED" w:rsidRDefault="005B5BED" w:rsidP="005B5BED">
      <w:r>
        <w:rPr>
          <w:lang w:val="en-GB"/>
        </w:rPr>
        <w:t xml:space="preserve">In this paper, we provided </w:t>
      </w:r>
      <w:r w:rsidR="00250637">
        <w:rPr>
          <w:lang w:val="en-GB"/>
        </w:rPr>
        <w:t xml:space="preserve">a </w:t>
      </w:r>
      <w:r w:rsidR="00E048AE">
        <w:rPr>
          <w:lang w:val="en-GB"/>
        </w:rPr>
        <w:t>further</w:t>
      </w:r>
      <w:r>
        <w:rPr>
          <w:lang w:val="en-GB"/>
        </w:rPr>
        <w:t xml:space="preserve"> discussion on the impact of dual connectivity on RRM </w:t>
      </w:r>
      <w:r w:rsidRPr="00CA3379">
        <w:t>Performance Requirements</w:t>
      </w:r>
      <w:r>
        <w:t xml:space="preserve"> based on the</w:t>
      </w:r>
      <w:r w:rsidR="00E048AE">
        <w:t xml:space="preserve"> latest</w:t>
      </w:r>
      <w:r>
        <w:t xml:space="preserve"> agreements made by </w:t>
      </w:r>
      <w:r w:rsidR="00250637">
        <w:t>RAN2 with following observations:</w:t>
      </w:r>
    </w:p>
    <w:p w:rsidR="00BC4C07" w:rsidRPr="00BC4C07" w:rsidRDefault="00BC4C07" w:rsidP="00BC4C07">
      <w:pPr>
        <w:rPr>
          <w:i/>
          <w:lang w:val="en-GB"/>
        </w:rPr>
      </w:pPr>
      <w:r w:rsidRPr="00BC4C07">
        <w:rPr>
          <w:i/>
          <w:lang w:val="en-GB"/>
        </w:rPr>
        <w:t xml:space="preserve">Proposal 1: </w:t>
      </w:r>
      <w:r w:rsidRPr="00BC4C07">
        <w:rPr>
          <w:i/>
        </w:rPr>
        <w:t xml:space="preserve">LC-MTC UE should follow the same RSRP/RSRQ </w:t>
      </w:r>
      <w:r w:rsidRPr="00BC4C07">
        <w:rPr>
          <w:i/>
          <w:lang w:val="en-GB"/>
        </w:rPr>
        <w:t>accuracy performance requirements as currently defined in TS36.133.</w:t>
      </w:r>
    </w:p>
    <w:p w:rsidR="00BC4C07" w:rsidRPr="00BC4C07" w:rsidRDefault="00BC4C07" w:rsidP="00BC4C07">
      <w:pPr>
        <w:rPr>
          <w:lang w:val="en-GB"/>
        </w:rPr>
      </w:pPr>
      <w:r w:rsidRPr="00BC4C07">
        <w:rPr>
          <w:i/>
          <w:lang w:val="en-GB"/>
        </w:rPr>
        <w:t xml:space="preserve">Proposal 2: The measurement period for </w:t>
      </w:r>
      <w:r w:rsidRPr="00BC4C07">
        <w:rPr>
          <w:i/>
        </w:rPr>
        <w:t xml:space="preserve">LC-MTC UE could be extended </w:t>
      </w:r>
      <w:r w:rsidR="006E3E69" w:rsidRPr="00DA1977">
        <w:rPr>
          <w:i/>
        </w:rPr>
        <w:t>[</w:t>
      </w:r>
      <w:r w:rsidR="007B518A" w:rsidRPr="00DA1977">
        <w:rPr>
          <w:i/>
        </w:rPr>
        <w:t>FFS</w:t>
      </w:r>
      <w:r w:rsidR="006E3E69" w:rsidRPr="00DA1977">
        <w:rPr>
          <w:i/>
        </w:rPr>
        <w:t>]</w:t>
      </w:r>
      <w:r w:rsidR="007B518A" w:rsidRPr="00DA1977">
        <w:rPr>
          <w:i/>
        </w:rPr>
        <w:t xml:space="preserve"> ms </w:t>
      </w:r>
      <w:r w:rsidR="00DC5DC5" w:rsidRPr="00DA1977">
        <w:rPr>
          <w:i/>
        </w:rPr>
        <w:t xml:space="preserve">with the consideration of L1 filtering effect </w:t>
      </w:r>
      <w:r w:rsidRPr="00DA1977">
        <w:rPr>
          <w:i/>
        </w:rPr>
        <w:t xml:space="preserve">for keeping the same RSRP/RSRQ </w:t>
      </w:r>
      <w:r w:rsidRPr="00DA1977">
        <w:rPr>
          <w:i/>
          <w:lang w:val="en-GB"/>
        </w:rPr>
        <w:t>accuracy performance requirements</w:t>
      </w:r>
      <w:r w:rsidRPr="00BC4C07">
        <w:rPr>
          <w:i/>
          <w:lang w:val="en-GB"/>
        </w:rPr>
        <w:t xml:space="preserve"> as currently defined in TS36.133. </w:t>
      </w:r>
    </w:p>
    <w:p w:rsidR="00877D92" w:rsidRPr="00877D92" w:rsidRDefault="00877D92" w:rsidP="00877D92">
      <w:pPr>
        <w:rPr>
          <w:iCs/>
          <w:lang w:val="en-GB"/>
        </w:rPr>
      </w:pPr>
      <w:r w:rsidRPr="00877D92">
        <w:rPr>
          <w:i/>
          <w:iCs/>
          <w:lang w:val="en-GB"/>
        </w:rPr>
        <w:t xml:space="preserve">Proposal 3: It is worthy to investigate whether the </w:t>
      </w:r>
      <w:r w:rsidRPr="00877D92">
        <w:rPr>
          <w:i/>
          <w:iCs/>
        </w:rPr>
        <w:t xml:space="preserve">RSRP/RSRQ </w:t>
      </w:r>
      <w:r w:rsidRPr="00877D92">
        <w:rPr>
          <w:i/>
          <w:iCs/>
          <w:lang w:val="en-GB"/>
        </w:rPr>
        <w:t xml:space="preserve">accuracy test cases need to be modified or tightened up for LC-MTC, due to </w:t>
      </w:r>
      <w:r w:rsidR="00434EC7">
        <w:rPr>
          <w:i/>
          <w:iCs/>
          <w:lang w:val="en-GB"/>
        </w:rPr>
        <w:t xml:space="preserve">the fact that </w:t>
      </w:r>
      <w:r w:rsidRPr="00877D92">
        <w:rPr>
          <w:i/>
          <w:iCs/>
          <w:lang w:val="en-GB"/>
        </w:rPr>
        <w:t xml:space="preserve">under AWGN channel, the measured </w:t>
      </w:r>
      <w:r w:rsidRPr="00877D92">
        <w:rPr>
          <w:i/>
          <w:iCs/>
        </w:rPr>
        <w:t>RSRP/RSRQ with one Rx antenna would actually be better than the reported maximum RSRP/RSRQ selected from RSRP/RSRQ measurements obtained from two Rx antennas.</w:t>
      </w:r>
    </w:p>
    <w:p w:rsidR="00035DE8" w:rsidRPr="00D157F5" w:rsidRDefault="00035DE8" w:rsidP="00035DE8">
      <w:pPr>
        <w:pStyle w:val="Heading1"/>
        <w:spacing w:before="360"/>
        <w:ind w:left="2438" w:hanging="2438"/>
        <w:rPr>
          <w:lang w:val="en-US"/>
        </w:rPr>
      </w:pPr>
      <w:r w:rsidRPr="00D157F5">
        <w:rPr>
          <w:lang w:val="en-US"/>
        </w:rPr>
        <w:t>References</w:t>
      </w:r>
    </w:p>
    <w:p w:rsidR="002E6D5F" w:rsidRDefault="002A5907" w:rsidP="002E6D5F">
      <w:pPr>
        <w:numPr>
          <w:ilvl w:val="0"/>
          <w:numId w:val="1"/>
        </w:numPr>
        <w:tabs>
          <w:tab w:val="num" w:pos="142"/>
          <w:tab w:val="left" w:pos="360"/>
        </w:tabs>
        <w:spacing w:after="0"/>
        <w:ind w:left="425" w:hanging="425"/>
        <w:jc w:val="both"/>
      </w:pPr>
      <w:r>
        <w:t>R4-143834</w:t>
      </w:r>
      <w:r w:rsidR="003B766D">
        <w:t xml:space="preserve">, </w:t>
      </w:r>
      <w:r>
        <w:t xml:space="preserve">Way forward on LC-MTC RSRP/RSRQ measurements and cell identification, </w:t>
      </w:r>
      <w:r w:rsidRPr="002E6D5F">
        <w:t xml:space="preserve">Ericsson, </w:t>
      </w:r>
      <w:proofErr w:type="spellStart"/>
      <w:r w:rsidRPr="002E6D5F">
        <w:t>Huawei</w:t>
      </w:r>
      <w:proofErr w:type="spellEnd"/>
      <w:r w:rsidRPr="002E6D5F">
        <w:t xml:space="preserve">, </w:t>
      </w:r>
      <w:proofErr w:type="spellStart"/>
      <w:r w:rsidRPr="002E6D5F">
        <w:t>Hisilicon</w:t>
      </w:r>
      <w:proofErr w:type="spellEnd"/>
      <w:r w:rsidRPr="002E6D5F">
        <w:t xml:space="preserve">, Alcatel-Lucent, Samsung, Intel </w:t>
      </w:r>
      <w:r w:rsidR="002E6D5F">
        <w:t>Ericsson</w:t>
      </w:r>
    </w:p>
    <w:p w:rsidR="000F63F2" w:rsidRDefault="000F63F2" w:rsidP="00671418">
      <w:pPr>
        <w:numPr>
          <w:ilvl w:val="0"/>
          <w:numId w:val="1"/>
        </w:numPr>
        <w:tabs>
          <w:tab w:val="num" w:pos="142"/>
          <w:tab w:val="left" w:pos="360"/>
        </w:tabs>
        <w:spacing w:after="0"/>
        <w:ind w:left="425" w:hanging="425"/>
        <w:jc w:val="both"/>
      </w:pPr>
      <w:r>
        <w:t>3GPP</w:t>
      </w:r>
      <w:r w:rsidR="003B766D">
        <w:t xml:space="preserve"> </w:t>
      </w:r>
      <w:r w:rsidR="00827CCB">
        <w:t>TS</w:t>
      </w:r>
      <w:r>
        <w:t>36.133</w:t>
      </w:r>
      <w:r w:rsidR="00827CCB">
        <w:t>,</w:t>
      </w:r>
      <w:r>
        <w:t xml:space="preserve"> </w:t>
      </w:r>
      <w:r w:rsidR="00671418">
        <w:t>E-UTRA Requirements for support of radio resource management</w:t>
      </w:r>
      <w:r w:rsidR="00827CCB">
        <w:t>.</w:t>
      </w:r>
    </w:p>
    <w:p w:rsidR="00336F30" w:rsidRDefault="00336F30" w:rsidP="00336F30">
      <w:pPr>
        <w:numPr>
          <w:ilvl w:val="0"/>
          <w:numId w:val="1"/>
        </w:numPr>
        <w:tabs>
          <w:tab w:val="num" w:pos="142"/>
          <w:tab w:val="left" w:pos="360"/>
        </w:tabs>
        <w:spacing w:after="0"/>
        <w:ind w:left="425" w:hanging="425"/>
        <w:jc w:val="both"/>
      </w:pPr>
      <w:r>
        <w:t xml:space="preserve">3GPP TS 36.214, E-UTRA –UTRA Physical layer </w:t>
      </w:r>
      <w:r>
        <w:t>Measurements</w:t>
      </w:r>
      <w:r>
        <w:t>.</w:t>
      </w:r>
    </w:p>
    <w:p w:rsidR="002E6D5F" w:rsidRDefault="00260ED1" w:rsidP="00671418">
      <w:pPr>
        <w:numPr>
          <w:ilvl w:val="0"/>
          <w:numId w:val="1"/>
        </w:numPr>
        <w:tabs>
          <w:tab w:val="num" w:pos="142"/>
          <w:tab w:val="left" w:pos="360"/>
        </w:tabs>
        <w:spacing w:after="0"/>
        <w:ind w:left="425" w:hanging="425"/>
        <w:jc w:val="both"/>
      </w:pPr>
      <w:r w:rsidRPr="00260ED1">
        <w:t>R4-143131</w:t>
      </w:r>
      <w:r>
        <w:t xml:space="preserve">, </w:t>
      </w:r>
      <w:r w:rsidR="002E6D5F">
        <w:t>RSRP/RSRQ e</w:t>
      </w:r>
      <w:r w:rsidR="003B766D">
        <w:t>valuation results for LC-MTC UE</w:t>
      </w:r>
      <w:r>
        <w:t xml:space="preserve">, </w:t>
      </w:r>
      <w:proofErr w:type="spellStart"/>
      <w:r w:rsidR="002E6D5F">
        <w:t>MediaTek</w:t>
      </w:r>
      <w:proofErr w:type="spellEnd"/>
      <w:r w:rsidR="002E6D5F">
        <w:t xml:space="preserve"> Inc.</w:t>
      </w:r>
    </w:p>
    <w:p w:rsidR="00E23689" w:rsidRPr="00E23689" w:rsidRDefault="00E23689" w:rsidP="00E23689">
      <w:pPr>
        <w:numPr>
          <w:ilvl w:val="0"/>
          <w:numId w:val="1"/>
        </w:numPr>
        <w:tabs>
          <w:tab w:val="num" w:pos="142"/>
          <w:tab w:val="left" w:pos="360"/>
        </w:tabs>
        <w:spacing w:after="0"/>
        <w:ind w:left="425" w:hanging="425"/>
        <w:jc w:val="both"/>
      </w:pPr>
      <w:r w:rsidRPr="00E23689">
        <w:t>R4-143151</w:t>
      </w:r>
      <w:r w:rsidR="003B766D">
        <w:t>,</w:t>
      </w:r>
      <w:r w:rsidRPr="00E23689">
        <w:tab/>
        <w:t>Link level simulation for RSRP/RSRQ measurement for TDD low-cost MTC</w:t>
      </w:r>
      <w:r w:rsidR="00E664FC">
        <w:t xml:space="preserve">, </w:t>
      </w:r>
      <w:proofErr w:type="spellStart"/>
      <w:r w:rsidRPr="00E23689">
        <w:t>Huawei</w:t>
      </w:r>
      <w:proofErr w:type="spellEnd"/>
      <w:r w:rsidRPr="00E23689">
        <w:t xml:space="preserve">, </w:t>
      </w:r>
      <w:proofErr w:type="spellStart"/>
      <w:r w:rsidRPr="00E23689">
        <w:t>HiSilicon</w:t>
      </w:r>
      <w:proofErr w:type="spellEnd"/>
    </w:p>
    <w:p w:rsidR="00E23689" w:rsidRPr="00E23689" w:rsidRDefault="00E23689" w:rsidP="00E23689">
      <w:pPr>
        <w:numPr>
          <w:ilvl w:val="0"/>
          <w:numId w:val="1"/>
        </w:numPr>
        <w:tabs>
          <w:tab w:val="num" w:pos="142"/>
          <w:tab w:val="left" w:pos="360"/>
        </w:tabs>
        <w:spacing w:after="0"/>
        <w:ind w:left="425" w:hanging="425"/>
        <w:jc w:val="both"/>
      </w:pPr>
      <w:r w:rsidRPr="00E23689">
        <w:t>R4-143278</w:t>
      </w:r>
      <w:r w:rsidR="003B766D">
        <w:t>,</w:t>
      </w:r>
      <w:r w:rsidRPr="00E23689">
        <w:tab/>
        <w:t>RSRP and RSRQ simulati</w:t>
      </w:r>
      <w:r w:rsidR="00E664FC">
        <w:t xml:space="preserve">on results for TDD low-cost MTC, </w:t>
      </w:r>
      <w:r w:rsidRPr="00E23689">
        <w:t>Samsung</w:t>
      </w:r>
    </w:p>
    <w:p w:rsidR="002E6D5F" w:rsidRDefault="002E6D5F" w:rsidP="002E6D5F">
      <w:pPr>
        <w:numPr>
          <w:ilvl w:val="0"/>
          <w:numId w:val="1"/>
        </w:numPr>
        <w:tabs>
          <w:tab w:val="num" w:pos="142"/>
          <w:tab w:val="left" w:pos="360"/>
        </w:tabs>
        <w:spacing w:after="0"/>
        <w:ind w:left="425" w:hanging="425"/>
        <w:jc w:val="both"/>
      </w:pPr>
      <w:r>
        <w:lastRenderedPageBreak/>
        <w:t>R4-143378</w:t>
      </w:r>
      <w:r w:rsidR="003B766D">
        <w:t>,</w:t>
      </w:r>
      <w:r>
        <w:tab/>
        <w:t xml:space="preserve">Simulation results for </w:t>
      </w:r>
      <w:r w:rsidR="00E664FC">
        <w:t xml:space="preserve">1 Rx for RSRP/RSRQ measurements, </w:t>
      </w:r>
      <w:r>
        <w:t>Ericsson</w:t>
      </w:r>
    </w:p>
    <w:p w:rsidR="00E23689" w:rsidRDefault="00E23689" w:rsidP="00E23689">
      <w:pPr>
        <w:numPr>
          <w:ilvl w:val="0"/>
          <w:numId w:val="1"/>
        </w:numPr>
        <w:tabs>
          <w:tab w:val="num" w:pos="142"/>
          <w:tab w:val="left" w:pos="360"/>
        </w:tabs>
        <w:spacing w:after="0"/>
        <w:ind w:left="425" w:hanging="425"/>
        <w:jc w:val="both"/>
      </w:pPr>
      <w:r w:rsidRPr="00E23689">
        <w:t>R4-143024</w:t>
      </w:r>
      <w:r w:rsidR="003B766D">
        <w:t>,</w:t>
      </w:r>
      <w:r w:rsidRPr="00E23689">
        <w:tab/>
        <w:t>Link level simulation results on cell meas</w:t>
      </w:r>
      <w:r w:rsidR="00E664FC">
        <w:t xml:space="preserve">urement for low-cost MTC in TDD, </w:t>
      </w:r>
      <w:r w:rsidRPr="00E23689">
        <w:t>Intel Corporation</w:t>
      </w:r>
    </w:p>
    <w:p w:rsidR="00336F30" w:rsidRPr="00E23689" w:rsidRDefault="0031524E" w:rsidP="00E23689">
      <w:pPr>
        <w:numPr>
          <w:ilvl w:val="0"/>
          <w:numId w:val="1"/>
        </w:numPr>
        <w:tabs>
          <w:tab w:val="num" w:pos="142"/>
          <w:tab w:val="left" w:pos="360"/>
        </w:tabs>
        <w:spacing w:after="0"/>
        <w:ind w:left="425" w:hanging="425"/>
        <w:jc w:val="both"/>
      </w:pPr>
      <w:r w:rsidRPr="00453E7D">
        <w:rPr>
          <w:bCs/>
        </w:rPr>
        <w:t xml:space="preserve">R4-71AH-0024, </w:t>
      </w:r>
      <w:r w:rsidRPr="0031524E">
        <w:t>LC-MTC UE RSRP/RSRQ Simulation Results, Alcatel-Lucent</w:t>
      </w:r>
    </w:p>
    <w:sectPr w:rsidR="00336F30" w:rsidRPr="00E23689" w:rsidSect="00090824">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134"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4335" w:rsidRDefault="00514335">
      <w:pPr>
        <w:spacing w:after="0"/>
      </w:pPr>
      <w:r>
        <w:separator/>
      </w:r>
    </w:p>
  </w:endnote>
  <w:endnote w:type="continuationSeparator" w:id="0">
    <w:p w:rsidR="00514335" w:rsidRDefault="00514335">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Futura Md BT">
    <w:altName w:val="Times New Roman"/>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宋体">
    <w:altName w:val="Arial Unicode MS"/>
    <w:charset w:val="50"/>
    <w:family w:val="auto"/>
    <w:pitch w:val="variable"/>
    <w:sig w:usb0="00000000" w:usb1="00000000" w:usb2="0100040E"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550F" w:rsidRDefault="00C0550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550F" w:rsidRDefault="00C72CB8">
    <w:pPr>
      <w:pStyle w:val="Footer"/>
      <w:jc w:val="center"/>
    </w:pPr>
    <w:fldSimple w:instr=" PAGE   \* MERGEFORMAT ">
      <w:r w:rsidR="00BD4021">
        <w:rPr>
          <w:noProof/>
        </w:rPr>
        <w:t>2</w:t>
      </w:r>
    </w:fldSimple>
  </w:p>
  <w:p w:rsidR="00365283" w:rsidRDefault="00365283">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550F" w:rsidRDefault="00C0550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4335" w:rsidRDefault="00514335">
      <w:pPr>
        <w:spacing w:after="0"/>
      </w:pPr>
      <w:r>
        <w:separator/>
      </w:r>
    </w:p>
  </w:footnote>
  <w:footnote w:type="continuationSeparator" w:id="0">
    <w:p w:rsidR="00514335" w:rsidRDefault="00514335">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550F" w:rsidRDefault="00C0550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550F" w:rsidRDefault="00C0550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550F" w:rsidRDefault="00C0550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8"/>
    <w:multiLevelType w:val="multilevel"/>
    <w:tmpl w:val="0000000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numFmt w:val="bullet"/>
      <w:lvlText w:val="-"/>
      <w:lvlJc w:val="left"/>
      <w:pPr>
        <w:tabs>
          <w:tab w:val="num" w:pos="1770"/>
        </w:tabs>
        <w:ind w:left="1770" w:hanging="360"/>
      </w:pPr>
      <w:rPr>
        <w:rFonts w:ascii="Times" w:eastAsia="Batang" w:hAnsi="Times" w:cs="Times" w:hint="default"/>
      </w:rPr>
    </w:lvl>
    <w:lvl w:ilvl="3">
      <w:start w:val="1"/>
      <w:numFmt w:val="decimal"/>
      <w:lvlText w:val="%4."/>
      <w:lvlJc w:val="left"/>
      <w:pPr>
        <w:tabs>
          <w:tab w:val="num" w:pos="2490"/>
        </w:tabs>
        <w:ind w:left="2490" w:hanging="360"/>
      </w:pPr>
    </w:lvl>
    <w:lvl w:ilvl="4">
      <w:start w:val="1"/>
      <w:numFmt w:val="decimal"/>
      <w:lvlText w:val="%5."/>
      <w:lvlJc w:val="left"/>
      <w:pPr>
        <w:tabs>
          <w:tab w:val="num" w:pos="3210"/>
        </w:tabs>
        <w:ind w:left="3210" w:hanging="360"/>
      </w:pPr>
    </w:lvl>
    <w:lvl w:ilvl="5">
      <w:start w:val="1"/>
      <w:numFmt w:val="decimal"/>
      <w:lvlText w:val="%6."/>
      <w:lvlJc w:val="left"/>
      <w:pPr>
        <w:tabs>
          <w:tab w:val="num" w:pos="3930"/>
        </w:tabs>
        <w:ind w:left="3930" w:hanging="360"/>
      </w:pPr>
    </w:lvl>
    <w:lvl w:ilvl="6">
      <w:start w:val="1"/>
      <w:numFmt w:val="decimal"/>
      <w:lvlText w:val="%7."/>
      <w:lvlJc w:val="left"/>
      <w:pPr>
        <w:tabs>
          <w:tab w:val="num" w:pos="4650"/>
        </w:tabs>
        <w:ind w:left="4650" w:hanging="360"/>
      </w:pPr>
    </w:lvl>
    <w:lvl w:ilvl="7">
      <w:start w:val="1"/>
      <w:numFmt w:val="decimal"/>
      <w:lvlText w:val="%8."/>
      <w:lvlJc w:val="left"/>
      <w:pPr>
        <w:tabs>
          <w:tab w:val="num" w:pos="5370"/>
        </w:tabs>
        <w:ind w:left="5370" w:hanging="360"/>
      </w:pPr>
    </w:lvl>
    <w:lvl w:ilvl="8">
      <w:start w:val="1"/>
      <w:numFmt w:val="decimal"/>
      <w:lvlText w:val="%9."/>
      <w:lvlJc w:val="left"/>
      <w:pPr>
        <w:tabs>
          <w:tab w:val="num" w:pos="6090"/>
        </w:tabs>
        <w:ind w:left="6090" w:hanging="360"/>
      </w:pPr>
    </w:lvl>
  </w:abstractNum>
  <w:abstractNum w:abstractNumId="2">
    <w:nsid w:val="016B140E"/>
    <w:multiLevelType w:val="hybridMultilevel"/>
    <w:tmpl w:val="1256F39E"/>
    <w:lvl w:ilvl="0" w:tplc="B1B28888">
      <w:start w:val="1"/>
      <w:numFmt w:val="bullet"/>
      <w:lvlText w:val=" "/>
      <w:lvlJc w:val="left"/>
      <w:pPr>
        <w:tabs>
          <w:tab w:val="num" w:pos="720"/>
        </w:tabs>
        <w:ind w:left="720" w:hanging="360"/>
      </w:pPr>
      <w:rPr>
        <w:rFonts w:ascii="Futura Md BT" w:hAnsi="Futura Md BT" w:hint="default"/>
      </w:rPr>
    </w:lvl>
    <w:lvl w:ilvl="1" w:tplc="6588ACEC">
      <w:start w:val="2176"/>
      <w:numFmt w:val="bullet"/>
      <w:lvlText w:val=""/>
      <w:lvlJc w:val="left"/>
      <w:pPr>
        <w:tabs>
          <w:tab w:val="num" w:pos="1440"/>
        </w:tabs>
        <w:ind w:left="1440" w:hanging="360"/>
      </w:pPr>
      <w:rPr>
        <w:rFonts w:ascii="Wingdings" w:hAnsi="Wingdings" w:hint="default"/>
      </w:rPr>
    </w:lvl>
    <w:lvl w:ilvl="2" w:tplc="592ECF54" w:tentative="1">
      <w:start w:val="1"/>
      <w:numFmt w:val="bullet"/>
      <w:lvlText w:val=" "/>
      <w:lvlJc w:val="left"/>
      <w:pPr>
        <w:tabs>
          <w:tab w:val="num" w:pos="2160"/>
        </w:tabs>
        <w:ind w:left="2160" w:hanging="360"/>
      </w:pPr>
      <w:rPr>
        <w:rFonts w:ascii="Futura Md BT" w:hAnsi="Futura Md BT" w:hint="default"/>
      </w:rPr>
    </w:lvl>
    <w:lvl w:ilvl="3" w:tplc="481E3A10" w:tentative="1">
      <w:start w:val="1"/>
      <w:numFmt w:val="bullet"/>
      <w:lvlText w:val=" "/>
      <w:lvlJc w:val="left"/>
      <w:pPr>
        <w:tabs>
          <w:tab w:val="num" w:pos="2880"/>
        </w:tabs>
        <w:ind w:left="2880" w:hanging="360"/>
      </w:pPr>
      <w:rPr>
        <w:rFonts w:ascii="Futura Md BT" w:hAnsi="Futura Md BT" w:hint="default"/>
      </w:rPr>
    </w:lvl>
    <w:lvl w:ilvl="4" w:tplc="06BCBB3E" w:tentative="1">
      <w:start w:val="1"/>
      <w:numFmt w:val="bullet"/>
      <w:lvlText w:val=" "/>
      <w:lvlJc w:val="left"/>
      <w:pPr>
        <w:tabs>
          <w:tab w:val="num" w:pos="3600"/>
        </w:tabs>
        <w:ind w:left="3600" w:hanging="360"/>
      </w:pPr>
      <w:rPr>
        <w:rFonts w:ascii="Futura Md BT" w:hAnsi="Futura Md BT" w:hint="default"/>
      </w:rPr>
    </w:lvl>
    <w:lvl w:ilvl="5" w:tplc="DD92D59A" w:tentative="1">
      <w:start w:val="1"/>
      <w:numFmt w:val="bullet"/>
      <w:lvlText w:val=" "/>
      <w:lvlJc w:val="left"/>
      <w:pPr>
        <w:tabs>
          <w:tab w:val="num" w:pos="4320"/>
        </w:tabs>
        <w:ind w:left="4320" w:hanging="360"/>
      </w:pPr>
      <w:rPr>
        <w:rFonts w:ascii="Futura Md BT" w:hAnsi="Futura Md BT" w:hint="default"/>
      </w:rPr>
    </w:lvl>
    <w:lvl w:ilvl="6" w:tplc="177AF310" w:tentative="1">
      <w:start w:val="1"/>
      <w:numFmt w:val="bullet"/>
      <w:lvlText w:val=" "/>
      <w:lvlJc w:val="left"/>
      <w:pPr>
        <w:tabs>
          <w:tab w:val="num" w:pos="5040"/>
        </w:tabs>
        <w:ind w:left="5040" w:hanging="360"/>
      </w:pPr>
      <w:rPr>
        <w:rFonts w:ascii="Futura Md BT" w:hAnsi="Futura Md BT" w:hint="default"/>
      </w:rPr>
    </w:lvl>
    <w:lvl w:ilvl="7" w:tplc="784C812A" w:tentative="1">
      <w:start w:val="1"/>
      <w:numFmt w:val="bullet"/>
      <w:lvlText w:val=" "/>
      <w:lvlJc w:val="left"/>
      <w:pPr>
        <w:tabs>
          <w:tab w:val="num" w:pos="5760"/>
        </w:tabs>
        <w:ind w:left="5760" w:hanging="360"/>
      </w:pPr>
      <w:rPr>
        <w:rFonts w:ascii="Futura Md BT" w:hAnsi="Futura Md BT" w:hint="default"/>
      </w:rPr>
    </w:lvl>
    <w:lvl w:ilvl="8" w:tplc="BA00228C" w:tentative="1">
      <w:start w:val="1"/>
      <w:numFmt w:val="bullet"/>
      <w:lvlText w:val=" "/>
      <w:lvlJc w:val="left"/>
      <w:pPr>
        <w:tabs>
          <w:tab w:val="num" w:pos="6480"/>
        </w:tabs>
        <w:ind w:left="6480" w:hanging="360"/>
      </w:pPr>
      <w:rPr>
        <w:rFonts w:ascii="Futura Md BT" w:hAnsi="Futura Md BT" w:hint="default"/>
      </w:rPr>
    </w:lvl>
  </w:abstractNum>
  <w:abstractNum w:abstractNumId="3">
    <w:nsid w:val="01EF56E8"/>
    <w:multiLevelType w:val="hybridMultilevel"/>
    <w:tmpl w:val="7D56C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31F6F43"/>
    <w:multiLevelType w:val="hybridMultilevel"/>
    <w:tmpl w:val="54BABA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05AB1D1C"/>
    <w:multiLevelType w:val="hybridMultilevel"/>
    <w:tmpl w:val="F3988EDA"/>
    <w:lvl w:ilvl="0" w:tplc="E4FACB1E">
      <w:numFmt w:val="bullet"/>
      <w:lvlText w:val="-"/>
      <w:lvlJc w:val="left"/>
      <w:pPr>
        <w:ind w:left="1080" w:hanging="7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8F20BE"/>
    <w:multiLevelType w:val="hybridMultilevel"/>
    <w:tmpl w:val="9A7052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828764E"/>
    <w:multiLevelType w:val="hybridMultilevel"/>
    <w:tmpl w:val="7BC2410A"/>
    <w:lvl w:ilvl="0" w:tplc="46A474B4">
      <w:start w:val="8"/>
      <w:numFmt w:val="bullet"/>
      <w:lvlText w:val="-"/>
      <w:lvlJc w:val="left"/>
      <w:pPr>
        <w:tabs>
          <w:tab w:val="num" w:pos="1080"/>
        </w:tabs>
        <w:ind w:left="1080" w:hanging="360"/>
      </w:pPr>
      <w:rPr>
        <w:rFonts w:ascii="Times New Roman" w:eastAsia="Times New Roman" w:hAnsi="Times New Roman" w:cs="Times New Roman"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8">
    <w:nsid w:val="19200A0A"/>
    <w:multiLevelType w:val="hybridMultilevel"/>
    <w:tmpl w:val="BDE0E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19F92618"/>
    <w:multiLevelType w:val="hybridMultilevel"/>
    <w:tmpl w:val="9CA02484"/>
    <w:lvl w:ilvl="0" w:tplc="D406666C">
      <w:numFmt w:val="bullet"/>
      <w:lvlText w:val="•"/>
      <w:lvlJc w:val="left"/>
      <w:pPr>
        <w:ind w:left="720" w:hanging="400"/>
      </w:pPr>
      <w:rPr>
        <w:rFonts w:ascii="Times New Roman" w:eastAsia="Gulim" w:hAnsi="Times New Roman" w:cs="Times New Roman" w:hint="default"/>
      </w:rPr>
    </w:lvl>
    <w:lvl w:ilvl="1" w:tplc="04090003">
      <w:start w:val="1"/>
      <w:numFmt w:val="bullet"/>
      <w:lvlText w:val=""/>
      <w:lvlJc w:val="left"/>
      <w:pPr>
        <w:ind w:left="1120" w:hanging="400"/>
      </w:pPr>
      <w:rPr>
        <w:rFonts w:ascii="Wingdings" w:hAnsi="Wingdings" w:hint="default"/>
      </w:rPr>
    </w:lvl>
    <w:lvl w:ilvl="2" w:tplc="04090005">
      <w:start w:val="1"/>
      <w:numFmt w:val="bullet"/>
      <w:lvlText w:val=""/>
      <w:lvlJc w:val="left"/>
      <w:pPr>
        <w:ind w:left="1520" w:hanging="400"/>
      </w:pPr>
      <w:rPr>
        <w:rFonts w:ascii="Wingdings" w:hAnsi="Wingdings" w:hint="default"/>
      </w:rPr>
    </w:lvl>
    <w:lvl w:ilvl="3" w:tplc="04090001">
      <w:start w:val="1"/>
      <w:numFmt w:val="bullet"/>
      <w:lvlText w:val=""/>
      <w:lvlJc w:val="left"/>
      <w:pPr>
        <w:ind w:left="1920" w:hanging="400"/>
      </w:pPr>
      <w:rPr>
        <w:rFonts w:ascii="Wingdings" w:hAnsi="Wingdings" w:hint="default"/>
      </w:rPr>
    </w:lvl>
    <w:lvl w:ilvl="4" w:tplc="04090003">
      <w:start w:val="1"/>
      <w:numFmt w:val="bullet"/>
      <w:lvlText w:val=""/>
      <w:lvlJc w:val="left"/>
      <w:pPr>
        <w:ind w:left="2320" w:hanging="400"/>
      </w:pPr>
      <w:rPr>
        <w:rFonts w:ascii="Wingdings" w:hAnsi="Wingdings" w:hint="default"/>
      </w:rPr>
    </w:lvl>
    <w:lvl w:ilvl="5" w:tplc="04090005">
      <w:start w:val="1"/>
      <w:numFmt w:val="bullet"/>
      <w:lvlText w:val=""/>
      <w:lvlJc w:val="left"/>
      <w:pPr>
        <w:ind w:left="2720" w:hanging="400"/>
      </w:pPr>
      <w:rPr>
        <w:rFonts w:ascii="Wingdings" w:hAnsi="Wingdings" w:hint="default"/>
      </w:rPr>
    </w:lvl>
    <w:lvl w:ilvl="6" w:tplc="04090001">
      <w:start w:val="1"/>
      <w:numFmt w:val="bullet"/>
      <w:lvlText w:val=""/>
      <w:lvlJc w:val="left"/>
      <w:pPr>
        <w:ind w:left="3120" w:hanging="400"/>
      </w:pPr>
      <w:rPr>
        <w:rFonts w:ascii="Wingdings" w:hAnsi="Wingdings" w:hint="default"/>
      </w:rPr>
    </w:lvl>
    <w:lvl w:ilvl="7" w:tplc="04090003">
      <w:start w:val="1"/>
      <w:numFmt w:val="bullet"/>
      <w:lvlText w:val=""/>
      <w:lvlJc w:val="left"/>
      <w:pPr>
        <w:ind w:left="3520" w:hanging="400"/>
      </w:pPr>
      <w:rPr>
        <w:rFonts w:ascii="Wingdings" w:hAnsi="Wingdings" w:hint="default"/>
      </w:rPr>
    </w:lvl>
    <w:lvl w:ilvl="8" w:tplc="04090005">
      <w:start w:val="1"/>
      <w:numFmt w:val="bullet"/>
      <w:lvlText w:val=""/>
      <w:lvlJc w:val="left"/>
      <w:pPr>
        <w:ind w:left="3920" w:hanging="400"/>
      </w:pPr>
      <w:rPr>
        <w:rFonts w:ascii="Wingdings" w:hAnsi="Wingdings" w:hint="default"/>
      </w:rPr>
    </w:lvl>
  </w:abstractNum>
  <w:abstractNum w:abstractNumId="10">
    <w:nsid w:val="1BCF0709"/>
    <w:multiLevelType w:val="hybridMultilevel"/>
    <w:tmpl w:val="39B4FD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1D0A4764"/>
    <w:multiLevelType w:val="hybridMultilevel"/>
    <w:tmpl w:val="26D885B6"/>
    <w:lvl w:ilvl="0" w:tplc="3C8AE672">
      <w:start w:val="1"/>
      <w:numFmt w:val="bullet"/>
      <w:lvlText w:val=" "/>
      <w:lvlJc w:val="left"/>
      <w:pPr>
        <w:tabs>
          <w:tab w:val="num" w:pos="720"/>
        </w:tabs>
        <w:ind w:left="720" w:hanging="360"/>
      </w:pPr>
      <w:rPr>
        <w:rFonts w:ascii="Futura Md BT" w:hAnsi="Futura Md BT" w:hint="default"/>
      </w:rPr>
    </w:lvl>
    <w:lvl w:ilvl="1" w:tplc="2154D842" w:tentative="1">
      <w:start w:val="1"/>
      <w:numFmt w:val="bullet"/>
      <w:lvlText w:val=" "/>
      <w:lvlJc w:val="left"/>
      <w:pPr>
        <w:tabs>
          <w:tab w:val="num" w:pos="1440"/>
        </w:tabs>
        <w:ind w:left="1440" w:hanging="360"/>
      </w:pPr>
      <w:rPr>
        <w:rFonts w:ascii="Futura Md BT" w:hAnsi="Futura Md BT" w:hint="default"/>
      </w:rPr>
    </w:lvl>
    <w:lvl w:ilvl="2" w:tplc="D9CA9C00">
      <w:start w:val="2397"/>
      <w:numFmt w:val="bullet"/>
      <w:lvlText w:val=""/>
      <w:lvlJc w:val="left"/>
      <w:pPr>
        <w:tabs>
          <w:tab w:val="num" w:pos="2160"/>
        </w:tabs>
        <w:ind w:left="2160" w:hanging="360"/>
      </w:pPr>
      <w:rPr>
        <w:rFonts w:ascii="Wingdings" w:hAnsi="Wingdings" w:hint="default"/>
      </w:rPr>
    </w:lvl>
    <w:lvl w:ilvl="3" w:tplc="38AEFCF6" w:tentative="1">
      <w:start w:val="1"/>
      <w:numFmt w:val="bullet"/>
      <w:lvlText w:val=" "/>
      <w:lvlJc w:val="left"/>
      <w:pPr>
        <w:tabs>
          <w:tab w:val="num" w:pos="2880"/>
        </w:tabs>
        <w:ind w:left="2880" w:hanging="360"/>
      </w:pPr>
      <w:rPr>
        <w:rFonts w:ascii="Futura Md BT" w:hAnsi="Futura Md BT" w:hint="default"/>
      </w:rPr>
    </w:lvl>
    <w:lvl w:ilvl="4" w:tplc="17FEBE2E" w:tentative="1">
      <w:start w:val="1"/>
      <w:numFmt w:val="bullet"/>
      <w:lvlText w:val=" "/>
      <w:lvlJc w:val="left"/>
      <w:pPr>
        <w:tabs>
          <w:tab w:val="num" w:pos="3600"/>
        </w:tabs>
        <w:ind w:left="3600" w:hanging="360"/>
      </w:pPr>
      <w:rPr>
        <w:rFonts w:ascii="Futura Md BT" w:hAnsi="Futura Md BT" w:hint="default"/>
      </w:rPr>
    </w:lvl>
    <w:lvl w:ilvl="5" w:tplc="836A1B02" w:tentative="1">
      <w:start w:val="1"/>
      <w:numFmt w:val="bullet"/>
      <w:lvlText w:val=" "/>
      <w:lvlJc w:val="left"/>
      <w:pPr>
        <w:tabs>
          <w:tab w:val="num" w:pos="4320"/>
        </w:tabs>
        <w:ind w:left="4320" w:hanging="360"/>
      </w:pPr>
      <w:rPr>
        <w:rFonts w:ascii="Futura Md BT" w:hAnsi="Futura Md BT" w:hint="default"/>
      </w:rPr>
    </w:lvl>
    <w:lvl w:ilvl="6" w:tplc="8E0ABEDC" w:tentative="1">
      <w:start w:val="1"/>
      <w:numFmt w:val="bullet"/>
      <w:lvlText w:val=" "/>
      <w:lvlJc w:val="left"/>
      <w:pPr>
        <w:tabs>
          <w:tab w:val="num" w:pos="5040"/>
        </w:tabs>
        <w:ind w:left="5040" w:hanging="360"/>
      </w:pPr>
      <w:rPr>
        <w:rFonts w:ascii="Futura Md BT" w:hAnsi="Futura Md BT" w:hint="default"/>
      </w:rPr>
    </w:lvl>
    <w:lvl w:ilvl="7" w:tplc="793A2BE2" w:tentative="1">
      <w:start w:val="1"/>
      <w:numFmt w:val="bullet"/>
      <w:lvlText w:val=" "/>
      <w:lvlJc w:val="left"/>
      <w:pPr>
        <w:tabs>
          <w:tab w:val="num" w:pos="5760"/>
        </w:tabs>
        <w:ind w:left="5760" w:hanging="360"/>
      </w:pPr>
      <w:rPr>
        <w:rFonts w:ascii="Futura Md BT" w:hAnsi="Futura Md BT" w:hint="default"/>
      </w:rPr>
    </w:lvl>
    <w:lvl w:ilvl="8" w:tplc="F2BA8DDE" w:tentative="1">
      <w:start w:val="1"/>
      <w:numFmt w:val="bullet"/>
      <w:lvlText w:val=" "/>
      <w:lvlJc w:val="left"/>
      <w:pPr>
        <w:tabs>
          <w:tab w:val="num" w:pos="6480"/>
        </w:tabs>
        <w:ind w:left="6480" w:hanging="360"/>
      </w:pPr>
      <w:rPr>
        <w:rFonts w:ascii="Futura Md BT" w:hAnsi="Futura Md BT" w:hint="default"/>
      </w:rPr>
    </w:lvl>
  </w:abstractNum>
  <w:abstractNum w:abstractNumId="12">
    <w:nsid w:val="25D3504D"/>
    <w:multiLevelType w:val="hybridMultilevel"/>
    <w:tmpl w:val="BB901F00"/>
    <w:lvl w:ilvl="0" w:tplc="85F22798">
      <w:start w:val="1"/>
      <w:numFmt w:val="bullet"/>
      <w:lvlText w:val="•"/>
      <w:lvlJc w:val="left"/>
      <w:pPr>
        <w:tabs>
          <w:tab w:val="num" w:pos="720"/>
        </w:tabs>
        <w:ind w:left="720" w:hanging="360"/>
      </w:pPr>
      <w:rPr>
        <w:rFonts w:ascii="Arial" w:hAnsi="Arial" w:hint="default"/>
      </w:rPr>
    </w:lvl>
    <w:lvl w:ilvl="1" w:tplc="57CCC320">
      <w:start w:val="3485"/>
      <w:numFmt w:val="bullet"/>
      <w:lvlText w:val="–"/>
      <w:lvlJc w:val="left"/>
      <w:pPr>
        <w:tabs>
          <w:tab w:val="num" w:pos="1440"/>
        </w:tabs>
        <w:ind w:left="1440" w:hanging="360"/>
      </w:pPr>
      <w:rPr>
        <w:rFonts w:ascii="Arial" w:hAnsi="Arial" w:hint="default"/>
      </w:rPr>
    </w:lvl>
    <w:lvl w:ilvl="2" w:tplc="221E2F04">
      <w:start w:val="3485"/>
      <w:numFmt w:val="bullet"/>
      <w:lvlText w:val="•"/>
      <w:lvlJc w:val="left"/>
      <w:pPr>
        <w:tabs>
          <w:tab w:val="num" w:pos="2160"/>
        </w:tabs>
        <w:ind w:left="2160" w:hanging="360"/>
      </w:pPr>
      <w:rPr>
        <w:rFonts w:ascii="Arial" w:hAnsi="Arial" w:hint="default"/>
      </w:rPr>
    </w:lvl>
    <w:lvl w:ilvl="3" w:tplc="309E9E86">
      <w:start w:val="1"/>
      <w:numFmt w:val="bullet"/>
      <w:lvlText w:val="•"/>
      <w:lvlJc w:val="left"/>
      <w:pPr>
        <w:tabs>
          <w:tab w:val="num" w:pos="2880"/>
        </w:tabs>
        <w:ind w:left="2880" w:hanging="360"/>
      </w:pPr>
      <w:rPr>
        <w:rFonts w:ascii="Arial" w:hAnsi="Arial" w:hint="default"/>
      </w:rPr>
    </w:lvl>
    <w:lvl w:ilvl="4" w:tplc="E304CCC8" w:tentative="1">
      <w:start w:val="1"/>
      <w:numFmt w:val="bullet"/>
      <w:lvlText w:val="•"/>
      <w:lvlJc w:val="left"/>
      <w:pPr>
        <w:tabs>
          <w:tab w:val="num" w:pos="3600"/>
        </w:tabs>
        <w:ind w:left="3600" w:hanging="360"/>
      </w:pPr>
      <w:rPr>
        <w:rFonts w:ascii="Arial" w:hAnsi="Arial" w:hint="default"/>
      </w:rPr>
    </w:lvl>
    <w:lvl w:ilvl="5" w:tplc="9CB8D086" w:tentative="1">
      <w:start w:val="1"/>
      <w:numFmt w:val="bullet"/>
      <w:lvlText w:val="•"/>
      <w:lvlJc w:val="left"/>
      <w:pPr>
        <w:tabs>
          <w:tab w:val="num" w:pos="4320"/>
        </w:tabs>
        <w:ind w:left="4320" w:hanging="360"/>
      </w:pPr>
      <w:rPr>
        <w:rFonts w:ascii="Arial" w:hAnsi="Arial" w:hint="default"/>
      </w:rPr>
    </w:lvl>
    <w:lvl w:ilvl="6" w:tplc="45182AF0" w:tentative="1">
      <w:start w:val="1"/>
      <w:numFmt w:val="bullet"/>
      <w:lvlText w:val="•"/>
      <w:lvlJc w:val="left"/>
      <w:pPr>
        <w:tabs>
          <w:tab w:val="num" w:pos="5040"/>
        </w:tabs>
        <w:ind w:left="5040" w:hanging="360"/>
      </w:pPr>
      <w:rPr>
        <w:rFonts w:ascii="Arial" w:hAnsi="Arial" w:hint="default"/>
      </w:rPr>
    </w:lvl>
    <w:lvl w:ilvl="7" w:tplc="9BB021F6" w:tentative="1">
      <w:start w:val="1"/>
      <w:numFmt w:val="bullet"/>
      <w:lvlText w:val="•"/>
      <w:lvlJc w:val="left"/>
      <w:pPr>
        <w:tabs>
          <w:tab w:val="num" w:pos="5760"/>
        </w:tabs>
        <w:ind w:left="5760" w:hanging="360"/>
      </w:pPr>
      <w:rPr>
        <w:rFonts w:ascii="Arial" w:hAnsi="Arial" w:hint="default"/>
      </w:rPr>
    </w:lvl>
    <w:lvl w:ilvl="8" w:tplc="1CD2F8F4" w:tentative="1">
      <w:start w:val="1"/>
      <w:numFmt w:val="bullet"/>
      <w:lvlText w:val="•"/>
      <w:lvlJc w:val="left"/>
      <w:pPr>
        <w:tabs>
          <w:tab w:val="num" w:pos="6480"/>
        </w:tabs>
        <w:ind w:left="6480" w:hanging="360"/>
      </w:pPr>
      <w:rPr>
        <w:rFonts w:ascii="Arial" w:hAnsi="Arial" w:hint="default"/>
      </w:rPr>
    </w:lvl>
  </w:abstractNum>
  <w:abstractNum w:abstractNumId="13">
    <w:nsid w:val="2BB33C9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32AF0EFA"/>
    <w:multiLevelType w:val="hybridMultilevel"/>
    <w:tmpl w:val="CDB405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6E40CE5"/>
    <w:multiLevelType w:val="hybridMultilevel"/>
    <w:tmpl w:val="CC7062C6"/>
    <w:lvl w:ilvl="0" w:tplc="9EF809C8">
      <w:start w:val="1"/>
      <w:numFmt w:val="bullet"/>
      <w:lvlText w:val="•"/>
      <w:lvlJc w:val="left"/>
      <w:pPr>
        <w:tabs>
          <w:tab w:val="num" w:pos="720"/>
        </w:tabs>
        <w:ind w:left="720" w:hanging="360"/>
      </w:pPr>
      <w:rPr>
        <w:rFonts w:ascii="Arial" w:hAnsi="Arial" w:hint="default"/>
      </w:rPr>
    </w:lvl>
    <w:lvl w:ilvl="1" w:tplc="BBF8C468">
      <w:start w:val="1"/>
      <w:numFmt w:val="decimal"/>
      <w:lvlText w:val="%2."/>
      <w:lvlJc w:val="left"/>
      <w:pPr>
        <w:tabs>
          <w:tab w:val="num" w:pos="1440"/>
        </w:tabs>
        <w:ind w:left="1440" w:hanging="360"/>
      </w:pPr>
    </w:lvl>
    <w:lvl w:ilvl="2" w:tplc="41329724">
      <w:start w:val="2289"/>
      <w:numFmt w:val="bullet"/>
      <w:lvlText w:val=""/>
      <w:lvlJc w:val="left"/>
      <w:pPr>
        <w:tabs>
          <w:tab w:val="num" w:pos="2160"/>
        </w:tabs>
        <w:ind w:left="2160" w:hanging="360"/>
      </w:pPr>
      <w:rPr>
        <w:rFonts w:ascii="Tahoma" w:hAnsi="Tahoma" w:hint="default"/>
      </w:rPr>
    </w:lvl>
    <w:lvl w:ilvl="3" w:tplc="AD6C7380">
      <w:start w:val="2289"/>
      <w:numFmt w:val="bullet"/>
      <w:lvlText w:val=""/>
      <w:lvlJc w:val="left"/>
      <w:pPr>
        <w:tabs>
          <w:tab w:val="num" w:pos="2880"/>
        </w:tabs>
        <w:ind w:left="2880" w:hanging="360"/>
      </w:pPr>
      <w:rPr>
        <w:rFonts w:ascii="Tahoma" w:hAnsi="Tahoma" w:hint="default"/>
      </w:rPr>
    </w:lvl>
    <w:lvl w:ilvl="4" w:tplc="5DC6CE66">
      <w:start w:val="2289"/>
      <w:numFmt w:val="bullet"/>
      <w:lvlText w:val=""/>
      <w:lvlJc w:val="left"/>
      <w:pPr>
        <w:tabs>
          <w:tab w:val="num" w:pos="3600"/>
        </w:tabs>
        <w:ind w:left="3600" w:hanging="360"/>
      </w:pPr>
      <w:rPr>
        <w:rFonts w:ascii="Tahoma" w:hAnsi="Tahoma" w:hint="default"/>
      </w:rPr>
    </w:lvl>
    <w:lvl w:ilvl="5" w:tplc="9FF89446" w:tentative="1">
      <w:start w:val="1"/>
      <w:numFmt w:val="bullet"/>
      <w:lvlText w:val="•"/>
      <w:lvlJc w:val="left"/>
      <w:pPr>
        <w:tabs>
          <w:tab w:val="num" w:pos="4320"/>
        </w:tabs>
        <w:ind w:left="4320" w:hanging="360"/>
      </w:pPr>
      <w:rPr>
        <w:rFonts w:ascii="Arial" w:hAnsi="Arial" w:hint="default"/>
      </w:rPr>
    </w:lvl>
    <w:lvl w:ilvl="6" w:tplc="D2A81722" w:tentative="1">
      <w:start w:val="1"/>
      <w:numFmt w:val="bullet"/>
      <w:lvlText w:val="•"/>
      <w:lvlJc w:val="left"/>
      <w:pPr>
        <w:tabs>
          <w:tab w:val="num" w:pos="5040"/>
        </w:tabs>
        <w:ind w:left="5040" w:hanging="360"/>
      </w:pPr>
      <w:rPr>
        <w:rFonts w:ascii="Arial" w:hAnsi="Arial" w:hint="default"/>
      </w:rPr>
    </w:lvl>
    <w:lvl w:ilvl="7" w:tplc="BA3E89F6" w:tentative="1">
      <w:start w:val="1"/>
      <w:numFmt w:val="bullet"/>
      <w:lvlText w:val="•"/>
      <w:lvlJc w:val="left"/>
      <w:pPr>
        <w:tabs>
          <w:tab w:val="num" w:pos="5760"/>
        </w:tabs>
        <w:ind w:left="5760" w:hanging="360"/>
      </w:pPr>
      <w:rPr>
        <w:rFonts w:ascii="Arial" w:hAnsi="Arial" w:hint="default"/>
      </w:rPr>
    </w:lvl>
    <w:lvl w:ilvl="8" w:tplc="4CA4A2BE" w:tentative="1">
      <w:start w:val="1"/>
      <w:numFmt w:val="bullet"/>
      <w:lvlText w:val="•"/>
      <w:lvlJc w:val="left"/>
      <w:pPr>
        <w:tabs>
          <w:tab w:val="num" w:pos="6480"/>
        </w:tabs>
        <w:ind w:left="6480" w:hanging="360"/>
      </w:pPr>
      <w:rPr>
        <w:rFonts w:ascii="Arial" w:hAnsi="Arial" w:hint="default"/>
      </w:rPr>
    </w:lvl>
  </w:abstractNum>
  <w:abstractNum w:abstractNumId="16">
    <w:nsid w:val="39D315AB"/>
    <w:multiLevelType w:val="hybridMultilevel"/>
    <w:tmpl w:val="FF76DB2E"/>
    <w:lvl w:ilvl="0" w:tplc="F6F26BDA">
      <w:start w:val="1"/>
      <w:numFmt w:val="decimal"/>
      <w:lvlText w:val="%1."/>
      <w:lvlJc w:val="left"/>
      <w:pPr>
        <w:tabs>
          <w:tab w:val="num" w:pos="720"/>
        </w:tabs>
        <w:ind w:left="720" w:hanging="360"/>
      </w:pPr>
    </w:lvl>
    <w:lvl w:ilvl="1" w:tplc="0FC0AD7A">
      <w:start w:val="1457"/>
      <w:numFmt w:val="bullet"/>
      <w:lvlText w:val="•"/>
      <w:lvlJc w:val="left"/>
      <w:pPr>
        <w:tabs>
          <w:tab w:val="num" w:pos="1440"/>
        </w:tabs>
        <w:ind w:left="1440" w:hanging="360"/>
      </w:pPr>
      <w:rPr>
        <w:rFonts w:ascii="Arial" w:hAnsi="Arial" w:hint="default"/>
      </w:rPr>
    </w:lvl>
    <w:lvl w:ilvl="2" w:tplc="BD944EF0" w:tentative="1">
      <w:start w:val="1"/>
      <w:numFmt w:val="decimal"/>
      <w:lvlText w:val="%3."/>
      <w:lvlJc w:val="left"/>
      <w:pPr>
        <w:tabs>
          <w:tab w:val="num" w:pos="2160"/>
        </w:tabs>
        <w:ind w:left="2160" w:hanging="360"/>
      </w:pPr>
    </w:lvl>
    <w:lvl w:ilvl="3" w:tplc="E41481AA" w:tentative="1">
      <w:start w:val="1"/>
      <w:numFmt w:val="decimal"/>
      <w:lvlText w:val="%4."/>
      <w:lvlJc w:val="left"/>
      <w:pPr>
        <w:tabs>
          <w:tab w:val="num" w:pos="2880"/>
        </w:tabs>
        <w:ind w:left="2880" w:hanging="360"/>
      </w:pPr>
    </w:lvl>
    <w:lvl w:ilvl="4" w:tplc="B71A02E4" w:tentative="1">
      <w:start w:val="1"/>
      <w:numFmt w:val="decimal"/>
      <w:lvlText w:val="%5."/>
      <w:lvlJc w:val="left"/>
      <w:pPr>
        <w:tabs>
          <w:tab w:val="num" w:pos="3600"/>
        </w:tabs>
        <w:ind w:left="3600" w:hanging="360"/>
      </w:pPr>
    </w:lvl>
    <w:lvl w:ilvl="5" w:tplc="2BBAC860" w:tentative="1">
      <w:start w:val="1"/>
      <w:numFmt w:val="decimal"/>
      <w:lvlText w:val="%6."/>
      <w:lvlJc w:val="left"/>
      <w:pPr>
        <w:tabs>
          <w:tab w:val="num" w:pos="4320"/>
        </w:tabs>
        <w:ind w:left="4320" w:hanging="360"/>
      </w:pPr>
    </w:lvl>
    <w:lvl w:ilvl="6" w:tplc="B652E572" w:tentative="1">
      <w:start w:val="1"/>
      <w:numFmt w:val="decimal"/>
      <w:lvlText w:val="%7."/>
      <w:lvlJc w:val="left"/>
      <w:pPr>
        <w:tabs>
          <w:tab w:val="num" w:pos="5040"/>
        </w:tabs>
        <w:ind w:left="5040" w:hanging="360"/>
      </w:pPr>
    </w:lvl>
    <w:lvl w:ilvl="7" w:tplc="0BAE51FE" w:tentative="1">
      <w:start w:val="1"/>
      <w:numFmt w:val="decimal"/>
      <w:lvlText w:val="%8."/>
      <w:lvlJc w:val="left"/>
      <w:pPr>
        <w:tabs>
          <w:tab w:val="num" w:pos="5760"/>
        </w:tabs>
        <w:ind w:left="5760" w:hanging="360"/>
      </w:pPr>
    </w:lvl>
    <w:lvl w:ilvl="8" w:tplc="EF4CE04A" w:tentative="1">
      <w:start w:val="1"/>
      <w:numFmt w:val="decimal"/>
      <w:lvlText w:val="%9."/>
      <w:lvlJc w:val="left"/>
      <w:pPr>
        <w:tabs>
          <w:tab w:val="num" w:pos="6480"/>
        </w:tabs>
        <w:ind w:left="6480" w:hanging="360"/>
      </w:pPr>
    </w:lvl>
  </w:abstractNum>
  <w:abstractNum w:abstractNumId="17">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8">
    <w:nsid w:val="3E516E41"/>
    <w:multiLevelType w:val="hybridMultilevel"/>
    <w:tmpl w:val="23084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F12623B"/>
    <w:multiLevelType w:val="hybridMultilevel"/>
    <w:tmpl w:val="9FC25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2185166"/>
    <w:multiLevelType w:val="hybridMultilevel"/>
    <w:tmpl w:val="E278BDEC"/>
    <w:lvl w:ilvl="0" w:tplc="88269DDA">
      <w:start w:val="1"/>
      <w:numFmt w:val="bullet"/>
      <w:lvlText w:val="•"/>
      <w:lvlJc w:val="left"/>
      <w:pPr>
        <w:tabs>
          <w:tab w:val="num" w:pos="720"/>
        </w:tabs>
        <w:ind w:left="720" w:hanging="360"/>
      </w:pPr>
      <w:rPr>
        <w:rFonts w:ascii="Arial" w:hAnsi="Arial" w:hint="default"/>
      </w:rPr>
    </w:lvl>
    <w:lvl w:ilvl="1" w:tplc="4B4E62D4">
      <w:start w:val="3485"/>
      <w:numFmt w:val="bullet"/>
      <w:lvlText w:val="–"/>
      <w:lvlJc w:val="left"/>
      <w:pPr>
        <w:tabs>
          <w:tab w:val="num" w:pos="1440"/>
        </w:tabs>
        <w:ind w:left="1440" w:hanging="360"/>
      </w:pPr>
      <w:rPr>
        <w:rFonts w:ascii="Arial" w:hAnsi="Arial" w:hint="default"/>
      </w:rPr>
    </w:lvl>
    <w:lvl w:ilvl="2" w:tplc="F8AEF14A">
      <w:start w:val="3485"/>
      <w:numFmt w:val="bullet"/>
      <w:lvlText w:val="•"/>
      <w:lvlJc w:val="left"/>
      <w:pPr>
        <w:tabs>
          <w:tab w:val="num" w:pos="2160"/>
        </w:tabs>
        <w:ind w:left="2160" w:hanging="360"/>
      </w:pPr>
      <w:rPr>
        <w:rFonts w:ascii="Arial" w:hAnsi="Arial" w:hint="default"/>
      </w:rPr>
    </w:lvl>
    <w:lvl w:ilvl="3" w:tplc="63460CDC" w:tentative="1">
      <w:start w:val="1"/>
      <w:numFmt w:val="bullet"/>
      <w:lvlText w:val="•"/>
      <w:lvlJc w:val="left"/>
      <w:pPr>
        <w:tabs>
          <w:tab w:val="num" w:pos="2880"/>
        </w:tabs>
        <w:ind w:left="2880" w:hanging="360"/>
      </w:pPr>
      <w:rPr>
        <w:rFonts w:ascii="Arial" w:hAnsi="Arial" w:hint="default"/>
      </w:rPr>
    </w:lvl>
    <w:lvl w:ilvl="4" w:tplc="C270FC7A" w:tentative="1">
      <w:start w:val="1"/>
      <w:numFmt w:val="bullet"/>
      <w:lvlText w:val="•"/>
      <w:lvlJc w:val="left"/>
      <w:pPr>
        <w:tabs>
          <w:tab w:val="num" w:pos="3600"/>
        </w:tabs>
        <w:ind w:left="3600" w:hanging="360"/>
      </w:pPr>
      <w:rPr>
        <w:rFonts w:ascii="Arial" w:hAnsi="Arial" w:hint="default"/>
      </w:rPr>
    </w:lvl>
    <w:lvl w:ilvl="5" w:tplc="862E11D4" w:tentative="1">
      <w:start w:val="1"/>
      <w:numFmt w:val="bullet"/>
      <w:lvlText w:val="•"/>
      <w:lvlJc w:val="left"/>
      <w:pPr>
        <w:tabs>
          <w:tab w:val="num" w:pos="4320"/>
        </w:tabs>
        <w:ind w:left="4320" w:hanging="360"/>
      </w:pPr>
      <w:rPr>
        <w:rFonts w:ascii="Arial" w:hAnsi="Arial" w:hint="default"/>
      </w:rPr>
    </w:lvl>
    <w:lvl w:ilvl="6" w:tplc="566A89F0" w:tentative="1">
      <w:start w:val="1"/>
      <w:numFmt w:val="bullet"/>
      <w:lvlText w:val="•"/>
      <w:lvlJc w:val="left"/>
      <w:pPr>
        <w:tabs>
          <w:tab w:val="num" w:pos="5040"/>
        </w:tabs>
        <w:ind w:left="5040" w:hanging="360"/>
      </w:pPr>
      <w:rPr>
        <w:rFonts w:ascii="Arial" w:hAnsi="Arial" w:hint="default"/>
      </w:rPr>
    </w:lvl>
    <w:lvl w:ilvl="7" w:tplc="4584580A" w:tentative="1">
      <w:start w:val="1"/>
      <w:numFmt w:val="bullet"/>
      <w:lvlText w:val="•"/>
      <w:lvlJc w:val="left"/>
      <w:pPr>
        <w:tabs>
          <w:tab w:val="num" w:pos="5760"/>
        </w:tabs>
        <w:ind w:left="5760" w:hanging="360"/>
      </w:pPr>
      <w:rPr>
        <w:rFonts w:ascii="Arial" w:hAnsi="Arial" w:hint="default"/>
      </w:rPr>
    </w:lvl>
    <w:lvl w:ilvl="8" w:tplc="D94CC5C0" w:tentative="1">
      <w:start w:val="1"/>
      <w:numFmt w:val="bullet"/>
      <w:lvlText w:val="•"/>
      <w:lvlJc w:val="left"/>
      <w:pPr>
        <w:tabs>
          <w:tab w:val="num" w:pos="6480"/>
        </w:tabs>
        <w:ind w:left="6480" w:hanging="360"/>
      </w:pPr>
      <w:rPr>
        <w:rFonts w:ascii="Arial" w:hAnsi="Arial" w:hint="default"/>
      </w:rPr>
    </w:lvl>
  </w:abstractNum>
  <w:abstractNum w:abstractNumId="21">
    <w:nsid w:val="42951E83"/>
    <w:multiLevelType w:val="hybridMultilevel"/>
    <w:tmpl w:val="8D405B1A"/>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8BA4951"/>
    <w:multiLevelType w:val="hybridMultilevel"/>
    <w:tmpl w:val="C2722A64"/>
    <w:lvl w:ilvl="0" w:tplc="88B4C5EA">
      <w:start w:val="1"/>
      <w:numFmt w:val="bullet"/>
      <w:lvlText w:val=" "/>
      <w:lvlJc w:val="left"/>
      <w:pPr>
        <w:tabs>
          <w:tab w:val="num" w:pos="720"/>
        </w:tabs>
        <w:ind w:left="720" w:hanging="360"/>
      </w:pPr>
      <w:rPr>
        <w:rFonts w:ascii="Futura Md BT" w:hAnsi="Futura Md BT" w:hint="default"/>
      </w:rPr>
    </w:lvl>
    <w:lvl w:ilvl="1" w:tplc="5D42300E" w:tentative="1">
      <w:start w:val="1"/>
      <w:numFmt w:val="bullet"/>
      <w:lvlText w:val=" "/>
      <w:lvlJc w:val="left"/>
      <w:pPr>
        <w:tabs>
          <w:tab w:val="num" w:pos="1440"/>
        </w:tabs>
        <w:ind w:left="1440" w:hanging="360"/>
      </w:pPr>
      <w:rPr>
        <w:rFonts w:ascii="Futura Md BT" w:hAnsi="Futura Md BT" w:hint="default"/>
      </w:rPr>
    </w:lvl>
    <w:lvl w:ilvl="2" w:tplc="EE98D828" w:tentative="1">
      <w:start w:val="1"/>
      <w:numFmt w:val="bullet"/>
      <w:lvlText w:val=" "/>
      <w:lvlJc w:val="left"/>
      <w:pPr>
        <w:tabs>
          <w:tab w:val="num" w:pos="2160"/>
        </w:tabs>
        <w:ind w:left="2160" w:hanging="360"/>
      </w:pPr>
      <w:rPr>
        <w:rFonts w:ascii="Futura Md BT" w:hAnsi="Futura Md BT" w:hint="default"/>
      </w:rPr>
    </w:lvl>
    <w:lvl w:ilvl="3" w:tplc="29AAEB76" w:tentative="1">
      <w:start w:val="1"/>
      <w:numFmt w:val="bullet"/>
      <w:lvlText w:val=" "/>
      <w:lvlJc w:val="left"/>
      <w:pPr>
        <w:tabs>
          <w:tab w:val="num" w:pos="2880"/>
        </w:tabs>
        <w:ind w:left="2880" w:hanging="360"/>
      </w:pPr>
      <w:rPr>
        <w:rFonts w:ascii="Futura Md BT" w:hAnsi="Futura Md BT" w:hint="default"/>
      </w:rPr>
    </w:lvl>
    <w:lvl w:ilvl="4" w:tplc="9746CE42" w:tentative="1">
      <w:start w:val="1"/>
      <w:numFmt w:val="bullet"/>
      <w:lvlText w:val=" "/>
      <w:lvlJc w:val="left"/>
      <w:pPr>
        <w:tabs>
          <w:tab w:val="num" w:pos="3600"/>
        </w:tabs>
        <w:ind w:left="3600" w:hanging="360"/>
      </w:pPr>
      <w:rPr>
        <w:rFonts w:ascii="Futura Md BT" w:hAnsi="Futura Md BT" w:hint="default"/>
      </w:rPr>
    </w:lvl>
    <w:lvl w:ilvl="5" w:tplc="51360634" w:tentative="1">
      <w:start w:val="1"/>
      <w:numFmt w:val="bullet"/>
      <w:lvlText w:val=" "/>
      <w:lvlJc w:val="left"/>
      <w:pPr>
        <w:tabs>
          <w:tab w:val="num" w:pos="4320"/>
        </w:tabs>
        <w:ind w:left="4320" w:hanging="360"/>
      </w:pPr>
      <w:rPr>
        <w:rFonts w:ascii="Futura Md BT" w:hAnsi="Futura Md BT" w:hint="default"/>
      </w:rPr>
    </w:lvl>
    <w:lvl w:ilvl="6" w:tplc="67C201C2" w:tentative="1">
      <w:start w:val="1"/>
      <w:numFmt w:val="bullet"/>
      <w:lvlText w:val=" "/>
      <w:lvlJc w:val="left"/>
      <w:pPr>
        <w:tabs>
          <w:tab w:val="num" w:pos="5040"/>
        </w:tabs>
        <w:ind w:left="5040" w:hanging="360"/>
      </w:pPr>
      <w:rPr>
        <w:rFonts w:ascii="Futura Md BT" w:hAnsi="Futura Md BT" w:hint="default"/>
      </w:rPr>
    </w:lvl>
    <w:lvl w:ilvl="7" w:tplc="D7382C6C" w:tentative="1">
      <w:start w:val="1"/>
      <w:numFmt w:val="bullet"/>
      <w:lvlText w:val=" "/>
      <w:lvlJc w:val="left"/>
      <w:pPr>
        <w:tabs>
          <w:tab w:val="num" w:pos="5760"/>
        </w:tabs>
        <w:ind w:left="5760" w:hanging="360"/>
      </w:pPr>
      <w:rPr>
        <w:rFonts w:ascii="Futura Md BT" w:hAnsi="Futura Md BT" w:hint="default"/>
      </w:rPr>
    </w:lvl>
    <w:lvl w:ilvl="8" w:tplc="719CEF44" w:tentative="1">
      <w:start w:val="1"/>
      <w:numFmt w:val="bullet"/>
      <w:lvlText w:val=" "/>
      <w:lvlJc w:val="left"/>
      <w:pPr>
        <w:tabs>
          <w:tab w:val="num" w:pos="6480"/>
        </w:tabs>
        <w:ind w:left="6480" w:hanging="360"/>
      </w:pPr>
      <w:rPr>
        <w:rFonts w:ascii="Futura Md BT" w:hAnsi="Futura Md BT" w:hint="default"/>
      </w:rPr>
    </w:lvl>
  </w:abstractNum>
  <w:abstractNum w:abstractNumId="23">
    <w:nsid w:val="4CE65E34"/>
    <w:multiLevelType w:val="multilevel"/>
    <w:tmpl w:val="04090021"/>
    <w:lvl w:ilvl="0">
      <w:start w:val="1"/>
      <w:numFmt w:val="bullet"/>
      <w:lvlText w:val=""/>
      <w:lvlJc w:val="left"/>
      <w:pPr>
        <w:ind w:left="720" w:hanging="360"/>
      </w:pPr>
      <w:rPr>
        <w:rFonts w:ascii="Wingdings" w:hAnsi="Wingdings"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2880" w:hanging="360"/>
      </w:pPr>
      <w:rPr>
        <w:rFonts w:ascii="Wingdings" w:hAnsi="Wingdings"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24">
    <w:nsid w:val="4D2A0F61"/>
    <w:multiLevelType w:val="hybridMultilevel"/>
    <w:tmpl w:val="50962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1754F46"/>
    <w:multiLevelType w:val="hybridMultilevel"/>
    <w:tmpl w:val="82B27324"/>
    <w:lvl w:ilvl="0" w:tplc="D406666C">
      <w:numFmt w:val="bullet"/>
      <w:lvlText w:val="•"/>
      <w:lvlJc w:val="left"/>
      <w:pPr>
        <w:ind w:left="400" w:hanging="400"/>
      </w:pPr>
      <w:rPr>
        <w:rFonts w:ascii="Times New Roman" w:eastAsia="Gulim"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6">
    <w:nsid w:val="517E0C48"/>
    <w:multiLevelType w:val="hybridMultilevel"/>
    <w:tmpl w:val="C2DCE41E"/>
    <w:lvl w:ilvl="0" w:tplc="EADA510C">
      <w:start w:val="1"/>
      <w:numFmt w:val="bullet"/>
      <w:lvlText w:val="•"/>
      <w:lvlJc w:val="left"/>
      <w:pPr>
        <w:tabs>
          <w:tab w:val="num" w:pos="720"/>
        </w:tabs>
        <w:ind w:left="720" w:hanging="360"/>
      </w:pPr>
      <w:rPr>
        <w:rFonts w:ascii="Arial" w:hAnsi="Arial" w:hint="default"/>
      </w:rPr>
    </w:lvl>
    <w:lvl w:ilvl="1" w:tplc="99E09FBC">
      <w:start w:val="3494"/>
      <w:numFmt w:val="bullet"/>
      <w:lvlText w:val="–"/>
      <w:lvlJc w:val="left"/>
      <w:pPr>
        <w:tabs>
          <w:tab w:val="num" w:pos="1440"/>
        </w:tabs>
        <w:ind w:left="1440" w:hanging="360"/>
      </w:pPr>
      <w:rPr>
        <w:rFonts w:ascii="Arial" w:hAnsi="Arial" w:hint="default"/>
      </w:rPr>
    </w:lvl>
    <w:lvl w:ilvl="2" w:tplc="7F402022">
      <w:start w:val="3494"/>
      <w:numFmt w:val="bullet"/>
      <w:lvlText w:val="•"/>
      <w:lvlJc w:val="left"/>
      <w:pPr>
        <w:tabs>
          <w:tab w:val="num" w:pos="2160"/>
        </w:tabs>
        <w:ind w:left="2160" w:hanging="360"/>
      </w:pPr>
      <w:rPr>
        <w:rFonts w:ascii="Arial" w:hAnsi="Arial" w:hint="default"/>
      </w:rPr>
    </w:lvl>
    <w:lvl w:ilvl="3" w:tplc="440E1FF2" w:tentative="1">
      <w:start w:val="1"/>
      <w:numFmt w:val="bullet"/>
      <w:lvlText w:val="•"/>
      <w:lvlJc w:val="left"/>
      <w:pPr>
        <w:tabs>
          <w:tab w:val="num" w:pos="2880"/>
        </w:tabs>
        <w:ind w:left="2880" w:hanging="360"/>
      </w:pPr>
      <w:rPr>
        <w:rFonts w:ascii="Arial" w:hAnsi="Arial" w:hint="default"/>
      </w:rPr>
    </w:lvl>
    <w:lvl w:ilvl="4" w:tplc="CF0EF0E6" w:tentative="1">
      <w:start w:val="1"/>
      <w:numFmt w:val="bullet"/>
      <w:lvlText w:val="•"/>
      <w:lvlJc w:val="left"/>
      <w:pPr>
        <w:tabs>
          <w:tab w:val="num" w:pos="3600"/>
        </w:tabs>
        <w:ind w:left="3600" w:hanging="360"/>
      </w:pPr>
      <w:rPr>
        <w:rFonts w:ascii="Arial" w:hAnsi="Arial" w:hint="default"/>
      </w:rPr>
    </w:lvl>
    <w:lvl w:ilvl="5" w:tplc="547EFA9A" w:tentative="1">
      <w:start w:val="1"/>
      <w:numFmt w:val="bullet"/>
      <w:lvlText w:val="•"/>
      <w:lvlJc w:val="left"/>
      <w:pPr>
        <w:tabs>
          <w:tab w:val="num" w:pos="4320"/>
        </w:tabs>
        <w:ind w:left="4320" w:hanging="360"/>
      </w:pPr>
      <w:rPr>
        <w:rFonts w:ascii="Arial" w:hAnsi="Arial" w:hint="default"/>
      </w:rPr>
    </w:lvl>
    <w:lvl w:ilvl="6" w:tplc="AB4E3AE8" w:tentative="1">
      <w:start w:val="1"/>
      <w:numFmt w:val="bullet"/>
      <w:lvlText w:val="•"/>
      <w:lvlJc w:val="left"/>
      <w:pPr>
        <w:tabs>
          <w:tab w:val="num" w:pos="5040"/>
        </w:tabs>
        <w:ind w:left="5040" w:hanging="360"/>
      </w:pPr>
      <w:rPr>
        <w:rFonts w:ascii="Arial" w:hAnsi="Arial" w:hint="default"/>
      </w:rPr>
    </w:lvl>
    <w:lvl w:ilvl="7" w:tplc="2F96057E" w:tentative="1">
      <w:start w:val="1"/>
      <w:numFmt w:val="bullet"/>
      <w:lvlText w:val="•"/>
      <w:lvlJc w:val="left"/>
      <w:pPr>
        <w:tabs>
          <w:tab w:val="num" w:pos="5760"/>
        </w:tabs>
        <w:ind w:left="5760" w:hanging="360"/>
      </w:pPr>
      <w:rPr>
        <w:rFonts w:ascii="Arial" w:hAnsi="Arial" w:hint="default"/>
      </w:rPr>
    </w:lvl>
    <w:lvl w:ilvl="8" w:tplc="F5F41826" w:tentative="1">
      <w:start w:val="1"/>
      <w:numFmt w:val="bullet"/>
      <w:lvlText w:val="•"/>
      <w:lvlJc w:val="left"/>
      <w:pPr>
        <w:tabs>
          <w:tab w:val="num" w:pos="6480"/>
        </w:tabs>
        <w:ind w:left="6480" w:hanging="360"/>
      </w:pPr>
      <w:rPr>
        <w:rFonts w:ascii="Arial" w:hAnsi="Arial" w:hint="default"/>
      </w:rPr>
    </w:lvl>
  </w:abstractNum>
  <w:abstractNum w:abstractNumId="27">
    <w:nsid w:val="52DD3769"/>
    <w:multiLevelType w:val="hybridMultilevel"/>
    <w:tmpl w:val="E4482EF0"/>
    <w:lvl w:ilvl="0" w:tplc="F718FFF4">
      <w:start w:val="1"/>
      <w:numFmt w:val="bullet"/>
      <w:lvlText w:val="•"/>
      <w:lvlJc w:val="left"/>
      <w:pPr>
        <w:tabs>
          <w:tab w:val="num" w:pos="720"/>
        </w:tabs>
        <w:ind w:left="720" w:hanging="360"/>
      </w:pPr>
      <w:rPr>
        <w:rFonts w:ascii="Arial" w:hAnsi="Arial" w:hint="default"/>
      </w:rPr>
    </w:lvl>
    <w:lvl w:ilvl="1" w:tplc="BAD87DE2">
      <w:start w:val="1"/>
      <w:numFmt w:val="bullet"/>
      <w:lvlText w:val="•"/>
      <w:lvlJc w:val="left"/>
      <w:pPr>
        <w:tabs>
          <w:tab w:val="num" w:pos="1440"/>
        </w:tabs>
        <w:ind w:left="1440" w:hanging="360"/>
      </w:pPr>
      <w:rPr>
        <w:rFonts w:ascii="Arial" w:hAnsi="Arial" w:hint="default"/>
      </w:rPr>
    </w:lvl>
    <w:lvl w:ilvl="2" w:tplc="E41EEE92">
      <w:start w:val="1"/>
      <w:numFmt w:val="bullet"/>
      <w:lvlText w:val="•"/>
      <w:lvlJc w:val="left"/>
      <w:pPr>
        <w:tabs>
          <w:tab w:val="num" w:pos="2160"/>
        </w:tabs>
        <w:ind w:left="2160" w:hanging="360"/>
      </w:pPr>
      <w:rPr>
        <w:rFonts w:ascii="Arial" w:hAnsi="Arial" w:hint="default"/>
      </w:rPr>
    </w:lvl>
    <w:lvl w:ilvl="3" w:tplc="E6A27906">
      <w:start w:val="1"/>
      <w:numFmt w:val="bullet"/>
      <w:lvlText w:val="•"/>
      <w:lvlJc w:val="left"/>
      <w:pPr>
        <w:tabs>
          <w:tab w:val="num" w:pos="2880"/>
        </w:tabs>
        <w:ind w:left="2880" w:hanging="360"/>
      </w:pPr>
      <w:rPr>
        <w:rFonts w:ascii="Arial" w:hAnsi="Arial" w:hint="default"/>
      </w:rPr>
    </w:lvl>
    <w:lvl w:ilvl="4" w:tplc="534E6046">
      <w:start w:val="3494"/>
      <w:numFmt w:val="bullet"/>
      <w:lvlText w:val="•"/>
      <w:lvlJc w:val="left"/>
      <w:pPr>
        <w:tabs>
          <w:tab w:val="num" w:pos="3600"/>
        </w:tabs>
        <w:ind w:left="3600" w:hanging="360"/>
      </w:pPr>
      <w:rPr>
        <w:rFonts w:ascii="Arial" w:hAnsi="Arial" w:hint="default"/>
      </w:rPr>
    </w:lvl>
    <w:lvl w:ilvl="5" w:tplc="FC1666E2">
      <w:start w:val="1"/>
      <w:numFmt w:val="bullet"/>
      <w:lvlText w:val="•"/>
      <w:lvlJc w:val="left"/>
      <w:pPr>
        <w:tabs>
          <w:tab w:val="num" w:pos="4320"/>
        </w:tabs>
        <w:ind w:left="4320" w:hanging="360"/>
      </w:pPr>
      <w:rPr>
        <w:rFonts w:ascii="Arial" w:hAnsi="Arial" w:hint="default"/>
      </w:rPr>
    </w:lvl>
    <w:lvl w:ilvl="6" w:tplc="8B50E6D4">
      <w:start w:val="1"/>
      <w:numFmt w:val="bullet"/>
      <w:lvlText w:val="•"/>
      <w:lvlJc w:val="left"/>
      <w:pPr>
        <w:tabs>
          <w:tab w:val="num" w:pos="5040"/>
        </w:tabs>
        <w:ind w:left="5040" w:hanging="360"/>
      </w:pPr>
      <w:rPr>
        <w:rFonts w:ascii="Arial" w:hAnsi="Arial" w:hint="default"/>
      </w:rPr>
    </w:lvl>
    <w:lvl w:ilvl="7" w:tplc="F386FDEC" w:tentative="1">
      <w:start w:val="1"/>
      <w:numFmt w:val="bullet"/>
      <w:lvlText w:val="•"/>
      <w:lvlJc w:val="left"/>
      <w:pPr>
        <w:tabs>
          <w:tab w:val="num" w:pos="5760"/>
        </w:tabs>
        <w:ind w:left="5760" w:hanging="360"/>
      </w:pPr>
      <w:rPr>
        <w:rFonts w:ascii="Arial" w:hAnsi="Arial" w:hint="default"/>
      </w:rPr>
    </w:lvl>
    <w:lvl w:ilvl="8" w:tplc="E640E2B8" w:tentative="1">
      <w:start w:val="1"/>
      <w:numFmt w:val="bullet"/>
      <w:lvlText w:val="•"/>
      <w:lvlJc w:val="left"/>
      <w:pPr>
        <w:tabs>
          <w:tab w:val="num" w:pos="6480"/>
        </w:tabs>
        <w:ind w:left="6480" w:hanging="360"/>
      </w:pPr>
      <w:rPr>
        <w:rFonts w:ascii="Arial" w:hAnsi="Arial" w:hint="default"/>
      </w:rPr>
    </w:lvl>
  </w:abstractNum>
  <w:abstractNum w:abstractNumId="28">
    <w:nsid w:val="536F17C7"/>
    <w:multiLevelType w:val="hybridMultilevel"/>
    <w:tmpl w:val="DD129E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45213F0"/>
    <w:multiLevelType w:val="hybridMultilevel"/>
    <w:tmpl w:val="45F2B76A"/>
    <w:lvl w:ilvl="0" w:tplc="033C85FE">
      <w:start w:val="1"/>
      <w:numFmt w:val="bullet"/>
      <w:lvlText w:val=" "/>
      <w:lvlJc w:val="left"/>
      <w:pPr>
        <w:tabs>
          <w:tab w:val="num" w:pos="720"/>
        </w:tabs>
        <w:ind w:left="720" w:hanging="360"/>
      </w:pPr>
      <w:rPr>
        <w:rFonts w:ascii="Futura Md BT" w:hAnsi="Futura Md BT" w:hint="default"/>
      </w:rPr>
    </w:lvl>
    <w:lvl w:ilvl="1" w:tplc="01D0C1B8" w:tentative="1">
      <w:start w:val="1"/>
      <w:numFmt w:val="bullet"/>
      <w:lvlText w:val=" "/>
      <w:lvlJc w:val="left"/>
      <w:pPr>
        <w:tabs>
          <w:tab w:val="num" w:pos="1440"/>
        </w:tabs>
        <w:ind w:left="1440" w:hanging="360"/>
      </w:pPr>
      <w:rPr>
        <w:rFonts w:ascii="Futura Md BT" w:hAnsi="Futura Md BT" w:hint="default"/>
      </w:rPr>
    </w:lvl>
    <w:lvl w:ilvl="2" w:tplc="594C3DA2" w:tentative="1">
      <w:start w:val="1"/>
      <w:numFmt w:val="bullet"/>
      <w:lvlText w:val=" "/>
      <w:lvlJc w:val="left"/>
      <w:pPr>
        <w:tabs>
          <w:tab w:val="num" w:pos="2160"/>
        </w:tabs>
        <w:ind w:left="2160" w:hanging="360"/>
      </w:pPr>
      <w:rPr>
        <w:rFonts w:ascii="Futura Md BT" w:hAnsi="Futura Md BT" w:hint="default"/>
      </w:rPr>
    </w:lvl>
    <w:lvl w:ilvl="3" w:tplc="D10413F8" w:tentative="1">
      <w:start w:val="1"/>
      <w:numFmt w:val="bullet"/>
      <w:lvlText w:val=" "/>
      <w:lvlJc w:val="left"/>
      <w:pPr>
        <w:tabs>
          <w:tab w:val="num" w:pos="2880"/>
        </w:tabs>
        <w:ind w:left="2880" w:hanging="360"/>
      </w:pPr>
      <w:rPr>
        <w:rFonts w:ascii="Futura Md BT" w:hAnsi="Futura Md BT" w:hint="default"/>
      </w:rPr>
    </w:lvl>
    <w:lvl w:ilvl="4" w:tplc="4DBC85E8" w:tentative="1">
      <w:start w:val="1"/>
      <w:numFmt w:val="bullet"/>
      <w:lvlText w:val=" "/>
      <w:lvlJc w:val="left"/>
      <w:pPr>
        <w:tabs>
          <w:tab w:val="num" w:pos="3600"/>
        </w:tabs>
        <w:ind w:left="3600" w:hanging="360"/>
      </w:pPr>
      <w:rPr>
        <w:rFonts w:ascii="Futura Md BT" w:hAnsi="Futura Md BT" w:hint="default"/>
      </w:rPr>
    </w:lvl>
    <w:lvl w:ilvl="5" w:tplc="8E641274" w:tentative="1">
      <w:start w:val="1"/>
      <w:numFmt w:val="bullet"/>
      <w:lvlText w:val=" "/>
      <w:lvlJc w:val="left"/>
      <w:pPr>
        <w:tabs>
          <w:tab w:val="num" w:pos="4320"/>
        </w:tabs>
        <w:ind w:left="4320" w:hanging="360"/>
      </w:pPr>
      <w:rPr>
        <w:rFonts w:ascii="Futura Md BT" w:hAnsi="Futura Md BT" w:hint="default"/>
      </w:rPr>
    </w:lvl>
    <w:lvl w:ilvl="6" w:tplc="58C4F362" w:tentative="1">
      <w:start w:val="1"/>
      <w:numFmt w:val="bullet"/>
      <w:lvlText w:val=" "/>
      <w:lvlJc w:val="left"/>
      <w:pPr>
        <w:tabs>
          <w:tab w:val="num" w:pos="5040"/>
        </w:tabs>
        <w:ind w:left="5040" w:hanging="360"/>
      </w:pPr>
      <w:rPr>
        <w:rFonts w:ascii="Futura Md BT" w:hAnsi="Futura Md BT" w:hint="default"/>
      </w:rPr>
    </w:lvl>
    <w:lvl w:ilvl="7" w:tplc="7722B63A" w:tentative="1">
      <w:start w:val="1"/>
      <w:numFmt w:val="bullet"/>
      <w:lvlText w:val=" "/>
      <w:lvlJc w:val="left"/>
      <w:pPr>
        <w:tabs>
          <w:tab w:val="num" w:pos="5760"/>
        </w:tabs>
        <w:ind w:left="5760" w:hanging="360"/>
      </w:pPr>
      <w:rPr>
        <w:rFonts w:ascii="Futura Md BT" w:hAnsi="Futura Md BT" w:hint="default"/>
      </w:rPr>
    </w:lvl>
    <w:lvl w:ilvl="8" w:tplc="5F38631A" w:tentative="1">
      <w:start w:val="1"/>
      <w:numFmt w:val="bullet"/>
      <w:lvlText w:val=" "/>
      <w:lvlJc w:val="left"/>
      <w:pPr>
        <w:tabs>
          <w:tab w:val="num" w:pos="6480"/>
        </w:tabs>
        <w:ind w:left="6480" w:hanging="360"/>
      </w:pPr>
      <w:rPr>
        <w:rFonts w:ascii="Futura Md BT" w:hAnsi="Futura Md BT" w:hint="default"/>
      </w:rPr>
    </w:lvl>
  </w:abstractNum>
  <w:abstractNum w:abstractNumId="30">
    <w:nsid w:val="566F2CC5"/>
    <w:multiLevelType w:val="hybridMultilevel"/>
    <w:tmpl w:val="89284E56"/>
    <w:lvl w:ilvl="0" w:tplc="B46881D0">
      <w:start w:val="1"/>
      <w:numFmt w:val="bullet"/>
      <w:lvlText w:val="•"/>
      <w:lvlJc w:val="left"/>
      <w:pPr>
        <w:tabs>
          <w:tab w:val="num" w:pos="720"/>
        </w:tabs>
        <w:ind w:left="720" w:hanging="360"/>
      </w:pPr>
      <w:rPr>
        <w:rFonts w:ascii="Arial" w:hAnsi="Arial" w:hint="default"/>
      </w:rPr>
    </w:lvl>
    <w:lvl w:ilvl="1" w:tplc="7F94B7F0">
      <w:start w:val="3460"/>
      <w:numFmt w:val="bullet"/>
      <w:lvlText w:val="–"/>
      <w:lvlJc w:val="left"/>
      <w:pPr>
        <w:tabs>
          <w:tab w:val="num" w:pos="1440"/>
        </w:tabs>
        <w:ind w:left="1440" w:hanging="360"/>
      </w:pPr>
      <w:rPr>
        <w:rFonts w:ascii="Arial" w:hAnsi="Arial" w:hint="default"/>
      </w:rPr>
    </w:lvl>
    <w:lvl w:ilvl="2" w:tplc="E8A459AE" w:tentative="1">
      <w:start w:val="1"/>
      <w:numFmt w:val="bullet"/>
      <w:lvlText w:val="•"/>
      <w:lvlJc w:val="left"/>
      <w:pPr>
        <w:tabs>
          <w:tab w:val="num" w:pos="2160"/>
        </w:tabs>
        <w:ind w:left="2160" w:hanging="360"/>
      </w:pPr>
      <w:rPr>
        <w:rFonts w:ascii="Arial" w:hAnsi="Arial" w:hint="default"/>
      </w:rPr>
    </w:lvl>
    <w:lvl w:ilvl="3" w:tplc="057850EC" w:tentative="1">
      <w:start w:val="1"/>
      <w:numFmt w:val="bullet"/>
      <w:lvlText w:val="•"/>
      <w:lvlJc w:val="left"/>
      <w:pPr>
        <w:tabs>
          <w:tab w:val="num" w:pos="2880"/>
        </w:tabs>
        <w:ind w:left="2880" w:hanging="360"/>
      </w:pPr>
      <w:rPr>
        <w:rFonts w:ascii="Arial" w:hAnsi="Arial" w:hint="default"/>
      </w:rPr>
    </w:lvl>
    <w:lvl w:ilvl="4" w:tplc="E20A3EC6" w:tentative="1">
      <w:start w:val="1"/>
      <w:numFmt w:val="bullet"/>
      <w:lvlText w:val="•"/>
      <w:lvlJc w:val="left"/>
      <w:pPr>
        <w:tabs>
          <w:tab w:val="num" w:pos="3600"/>
        </w:tabs>
        <w:ind w:left="3600" w:hanging="360"/>
      </w:pPr>
      <w:rPr>
        <w:rFonts w:ascii="Arial" w:hAnsi="Arial" w:hint="default"/>
      </w:rPr>
    </w:lvl>
    <w:lvl w:ilvl="5" w:tplc="9488AB56" w:tentative="1">
      <w:start w:val="1"/>
      <w:numFmt w:val="bullet"/>
      <w:lvlText w:val="•"/>
      <w:lvlJc w:val="left"/>
      <w:pPr>
        <w:tabs>
          <w:tab w:val="num" w:pos="4320"/>
        </w:tabs>
        <w:ind w:left="4320" w:hanging="360"/>
      </w:pPr>
      <w:rPr>
        <w:rFonts w:ascii="Arial" w:hAnsi="Arial" w:hint="default"/>
      </w:rPr>
    </w:lvl>
    <w:lvl w:ilvl="6" w:tplc="88B86762" w:tentative="1">
      <w:start w:val="1"/>
      <w:numFmt w:val="bullet"/>
      <w:lvlText w:val="•"/>
      <w:lvlJc w:val="left"/>
      <w:pPr>
        <w:tabs>
          <w:tab w:val="num" w:pos="5040"/>
        </w:tabs>
        <w:ind w:left="5040" w:hanging="360"/>
      </w:pPr>
      <w:rPr>
        <w:rFonts w:ascii="Arial" w:hAnsi="Arial" w:hint="default"/>
      </w:rPr>
    </w:lvl>
    <w:lvl w:ilvl="7" w:tplc="7E9C93FC" w:tentative="1">
      <w:start w:val="1"/>
      <w:numFmt w:val="bullet"/>
      <w:lvlText w:val="•"/>
      <w:lvlJc w:val="left"/>
      <w:pPr>
        <w:tabs>
          <w:tab w:val="num" w:pos="5760"/>
        </w:tabs>
        <w:ind w:left="5760" w:hanging="360"/>
      </w:pPr>
      <w:rPr>
        <w:rFonts w:ascii="Arial" w:hAnsi="Arial" w:hint="default"/>
      </w:rPr>
    </w:lvl>
    <w:lvl w:ilvl="8" w:tplc="CDC21BAC" w:tentative="1">
      <w:start w:val="1"/>
      <w:numFmt w:val="bullet"/>
      <w:lvlText w:val="•"/>
      <w:lvlJc w:val="left"/>
      <w:pPr>
        <w:tabs>
          <w:tab w:val="num" w:pos="6480"/>
        </w:tabs>
        <w:ind w:left="6480" w:hanging="360"/>
      </w:pPr>
      <w:rPr>
        <w:rFonts w:ascii="Arial" w:hAnsi="Arial" w:hint="default"/>
      </w:rPr>
    </w:lvl>
  </w:abstractNum>
  <w:abstractNum w:abstractNumId="31">
    <w:nsid w:val="60557739"/>
    <w:multiLevelType w:val="hybridMultilevel"/>
    <w:tmpl w:val="4EC06F46"/>
    <w:lvl w:ilvl="0" w:tplc="68ECBFA6">
      <w:start w:val="1"/>
      <w:numFmt w:val="bullet"/>
      <w:lvlText w:val="•"/>
      <w:lvlJc w:val="left"/>
      <w:pPr>
        <w:tabs>
          <w:tab w:val="num" w:pos="720"/>
        </w:tabs>
        <w:ind w:left="720" w:hanging="360"/>
      </w:pPr>
      <w:rPr>
        <w:rFonts w:ascii="Arial" w:hAnsi="Arial" w:hint="default"/>
      </w:rPr>
    </w:lvl>
    <w:lvl w:ilvl="1" w:tplc="B7585FE8">
      <w:start w:val="3709"/>
      <w:numFmt w:val="bullet"/>
      <w:lvlText w:val="–"/>
      <w:lvlJc w:val="left"/>
      <w:pPr>
        <w:tabs>
          <w:tab w:val="num" w:pos="1440"/>
        </w:tabs>
        <w:ind w:left="1440" w:hanging="360"/>
      </w:pPr>
      <w:rPr>
        <w:rFonts w:ascii="Arial" w:hAnsi="Arial" w:hint="default"/>
      </w:rPr>
    </w:lvl>
    <w:lvl w:ilvl="2" w:tplc="9F6C66B6">
      <w:start w:val="3709"/>
      <w:numFmt w:val="bullet"/>
      <w:lvlText w:val="•"/>
      <w:lvlJc w:val="left"/>
      <w:pPr>
        <w:tabs>
          <w:tab w:val="num" w:pos="2160"/>
        </w:tabs>
        <w:ind w:left="2160" w:hanging="360"/>
      </w:pPr>
      <w:rPr>
        <w:rFonts w:ascii="Arial" w:hAnsi="Arial" w:hint="default"/>
      </w:rPr>
    </w:lvl>
    <w:lvl w:ilvl="3" w:tplc="E4344772">
      <w:start w:val="1"/>
      <w:numFmt w:val="bullet"/>
      <w:lvlText w:val="•"/>
      <w:lvlJc w:val="left"/>
      <w:pPr>
        <w:tabs>
          <w:tab w:val="num" w:pos="2880"/>
        </w:tabs>
        <w:ind w:left="2880" w:hanging="360"/>
      </w:pPr>
      <w:rPr>
        <w:rFonts w:ascii="Arial" w:hAnsi="Arial" w:hint="default"/>
      </w:rPr>
    </w:lvl>
    <w:lvl w:ilvl="4" w:tplc="5B7C3886">
      <w:start w:val="1"/>
      <w:numFmt w:val="bullet"/>
      <w:lvlText w:val="•"/>
      <w:lvlJc w:val="left"/>
      <w:pPr>
        <w:tabs>
          <w:tab w:val="num" w:pos="3600"/>
        </w:tabs>
        <w:ind w:left="3600" w:hanging="360"/>
      </w:pPr>
      <w:rPr>
        <w:rFonts w:ascii="Arial" w:hAnsi="Arial" w:hint="default"/>
      </w:rPr>
    </w:lvl>
    <w:lvl w:ilvl="5" w:tplc="E8103C96" w:tentative="1">
      <w:start w:val="1"/>
      <w:numFmt w:val="bullet"/>
      <w:lvlText w:val="•"/>
      <w:lvlJc w:val="left"/>
      <w:pPr>
        <w:tabs>
          <w:tab w:val="num" w:pos="4320"/>
        </w:tabs>
        <w:ind w:left="4320" w:hanging="360"/>
      </w:pPr>
      <w:rPr>
        <w:rFonts w:ascii="Arial" w:hAnsi="Arial" w:hint="default"/>
      </w:rPr>
    </w:lvl>
    <w:lvl w:ilvl="6" w:tplc="B57CE53A" w:tentative="1">
      <w:start w:val="1"/>
      <w:numFmt w:val="bullet"/>
      <w:lvlText w:val="•"/>
      <w:lvlJc w:val="left"/>
      <w:pPr>
        <w:tabs>
          <w:tab w:val="num" w:pos="5040"/>
        </w:tabs>
        <w:ind w:left="5040" w:hanging="360"/>
      </w:pPr>
      <w:rPr>
        <w:rFonts w:ascii="Arial" w:hAnsi="Arial" w:hint="default"/>
      </w:rPr>
    </w:lvl>
    <w:lvl w:ilvl="7" w:tplc="5E10046E" w:tentative="1">
      <w:start w:val="1"/>
      <w:numFmt w:val="bullet"/>
      <w:lvlText w:val="•"/>
      <w:lvlJc w:val="left"/>
      <w:pPr>
        <w:tabs>
          <w:tab w:val="num" w:pos="5760"/>
        </w:tabs>
        <w:ind w:left="5760" w:hanging="360"/>
      </w:pPr>
      <w:rPr>
        <w:rFonts w:ascii="Arial" w:hAnsi="Arial" w:hint="default"/>
      </w:rPr>
    </w:lvl>
    <w:lvl w:ilvl="8" w:tplc="2EB65BF6" w:tentative="1">
      <w:start w:val="1"/>
      <w:numFmt w:val="bullet"/>
      <w:lvlText w:val="•"/>
      <w:lvlJc w:val="left"/>
      <w:pPr>
        <w:tabs>
          <w:tab w:val="num" w:pos="6480"/>
        </w:tabs>
        <w:ind w:left="6480" w:hanging="360"/>
      </w:pPr>
      <w:rPr>
        <w:rFonts w:ascii="Arial" w:hAnsi="Arial" w:hint="default"/>
      </w:rPr>
    </w:lvl>
  </w:abstractNum>
  <w:abstractNum w:abstractNumId="32">
    <w:nsid w:val="6161008B"/>
    <w:multiLevelType w:val="hybridMultilevel"/>
    <w:tmpl w:val="9DAA12A6"/>
    <w:lvl w:ilvl="0" w:tplc="D406666C">
      <w:numFmt w:val="bullet"/>
      <w:lvlText w:val="•"/>
      <w:lvlJc w:val="left"/>
      <w:pPr>
        <w:ind w:left="456" w:hanging="456"/>
      </w:pPr>
      <w:rPr>
        <w:rFonts w:ascii="Times New Roman" w:eastAsia="Gulim" w:hAnsi="Times New Roman" w:cs="Times New Roman" w:hint="default"/>
      </w:rPr>
    </w:lvl>
    <w:lvl w:ilvl="1" w:tplc="04090003">
      <w:start w:val="1"/>
      <w:numFmt w:val="bullet"/>
      <w:lvlText w:val=""/>
      <w:lvlJc w:val="left"/>
      <w:pPr>
        <w:ind w:left="840" w:hanging="400"/>
      </w:pPr>
      <w:rPr>
        <w:rFonts w:ascii="Wingdings" w:hAnsi="Wingdings" w:hint="default"/>
      </w:rPr>
    </w:lvl>
    <w:lvl w:ilvl="2" w:tplc="04090005">
      <w:start w:val="1"/>
      <w:numFmt w:val="bullet"/>
      <w:lvlText w:val=""/>
      <w:lvlJc w:val="left"/>
      <w:pPr>
        <w:ind w:left="1240" w:hanging="400"/>
      </w:pPr>
      <w:rPr>
        <w:rFonts w:ascii="Wingdings" w:hAnsi="Wingdings" w:hint="default"/>
      </w:rPr>
    </w:lvl>
    <w:lvl w:ilvl="3" w:tplc="04090001">
      <w:start w:val="1"/>
      <w:numFmt w:val="bullet"/>
      <w:lvlText w:val=""/>
      <w:lvlJc w:val="left"/>
      <w:pPr>
        <w:ind w:left="1640" w:hanging="400"/>
      </w:pPr>
      <w:rPr>
        <w:rFonts w:ascii="Wingdings" w:hAnsi="Wingdings" w:hint="default"/>
      </w:rPr>
    </w:lvl>
    <w:lvl w:ilvl="4" w:tplc="04090003">
      <w:start w:val="1"/>
      <w:numFmt w:val="bullet"/>
      <w:lvlText w:val=""/>
      <w:lvlJc w:val="left"/>
      <w:pPr>
        <w:ind w:left="2040" w:hanging="400"/>
      </w:pPr>
      <w:rPr>
        <w:rFonts w:ascii="Wingdings" w:hAnsi="Wingdings" w:hint="default"/>
      </w:rPr>
    </w:lvl>
    <w:lvl w:ilvl="5" w:tplc="04090005">
      <w:start w:val="1"/>
      <w:numFmt w:val="bullet"/>
      <w:lvlText w:val=""/>
      <w:lvlJc w:val="left"/>
      <w:pPr>
        <w:ind w:left="2440" w:hanging="400"/>
      </w:pPr>
      <w:rPr>
        <w:rFonts w:ascii="Wingdings" w:hAnsi="Wingdings" w:hint="default"/>
      </w:rPr>
    </w:lvl>
    <w:lvl w:ilvl="6" w:tplc="04090001">
      <w:start w:val="1"/>
      <w:numFmt w:val="bullet"/>
      <w:lvlText w:val=""/>
      <w:lvlJc w:val="left"/>
      <w:pPr>
        <w:ind w:left="2840" w:hanging="400"/>
      </w:pPr>
      <w:rPr>
        <w:rFonts w:ascii="Wingdings" w:hAnsi="Wingdings" w:hint="default"/>
      </w:rPr>
    </w:lvl>
    <w:lvl w:ilvl="7" w:tplc="04090003">
      <w:start w:val="1"/>
      <w:numFmt w:val="bullet"/>
      <w:lvlText w:val=""/>
      <w:lvlJc w:val="left"/>
      <w:pPr>
        <w:ind w:left="3240" w:hanging="400"/>
      </w:pPr>
      <w:rPr>
        <w:rFonts w:ascii="Wingdings" w:hAnsi="Wingdings" w:hint="default"/>
      </w:rPr>
    </w:lvl>
    <w:lvl w:ilvl="8" w:tplc="04090005">
      <w:start w:val="1"/>
      <w:numFmt w:val="bullet"/>
      <w:lvlText w:val=""/>
      <w:lvlJc w:val="left"/>
      <w:pPr>
        <w:ind w:left="3640" w:hanging="400"/>
      </w:pPr>
      <w:rPr>
        <w:rFonts w:ascii="Wingdings" w:hAnsi="Wingdings" w:hint="default"/>
      </w:rPr>
    </w:lvl>
  </w:abstractNum>
  <w:abstractNum w:abstractNumId="33">
    <w:nsid w:val="63E061B9"/>
    <w:multiLevelType w:val="hybridMultilevel"/>
    <w:tmpl w:val="CFB27A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5495DAB"/>
    <w:multiLevelType w:val="hybridMultilevel"/>
    <w:tmpl w:val="C3A07416"/>
    <w:lvl w:ilvl="0" w:tplc="E4FACB1E">
      <w:numFmt w:val="bullet"/>
      <w:lvlText w:val="-"/>
      <w:lvlJc w:val="left"/>
      <w:pPr>
        <w:ind w:left="1080" w:hanging="7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5604E80"/>
    <w:multiLevelType w:val="hybridMultilevel"/>
    <w:tmpl w:val="747AE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587432D"/>
    <w:multiLevelType w:val="hybridMultilevel"/>
    <w:tmpl w:val="C2E66A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663F3ED6"/>
    <w:multiLevelType w:val="hybridMultilevel"/>
    <w:tmpl w:val="97006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9">
    <w:nsid w:val="6FC5338B"/>
    <w:multiLevelType w:val="hybridMultilevel"/>
    <w:tmpl w:val="37B6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0D73339"/>
    <w:multiLevelType w:val="hybridMultilevel"/>
    <w:tmpl w:val="50BA4E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2C71936"/>
    <w:multiLevelType w:val="multilevel"/>
    <w:tmpl w:val="04090025"/>
    <w:lvl w:ilvl="0">
      <w:start w:val="1"/>
      <w:numFmt w:val="decimal"/>
      <w:pStyle w:val="Heading1"/>
      <w:lvlText w:val="%1"/>
      <w:lvlJc w:val="left"/>
      <w:pPr>
        <w:tabs>
          <w:tab w:val="num" w:pos="5832"/>
        </w:tabs>
        <w:ind w:left="58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2">
    <w:nsid w:val="78693581"/>
    <w:multiLevelType w:val="hybridMultilevel"/>
    <w:tmpl w:val="CB9CC686"/>
    <w:lvl w:ilvl="0" w:tplc="04090001">
      <w:start w:val="1"/>
      <w:numFmt w:val="bullet"/>
      <w:lvlText w:val=""/>
      <w:lvlJc w:val="left"/>
      <w:pPr>
        <w:ind w:left="720" w:hanging="360"/>
      </w:pPr>
      <w:rPr>
        <w:rFonts w:ascii="Symbol" w:hAnsi="Symbol" w:hint="default"/>
      </w:rPr>
    </w:lvl>
    <w:lvl w:ilvl="1" w:tplc="C4A68FEC">
      <w:numFmt w:val="bullet"/>
      <w:lvlText w:val=""/>
      <w:lvlJc w:val="left"/>
      <w:pPr>
        <w:ind w:left="1440" w:hanging="360"/>
      </w:pPr>
      <w:rPr>
        <w:rFonts w:ascii="Wingdings" w:eastAsia="SimSun" w:hAnsi="Wingdings" w:cs="Times New Roman" w:hint="default"/>
      </w:rPr>
    </w:lvl>
    <w:lvl w:ilvl="2" w:tplc="D486C422">
      <w:numFmt w:val="bullet"/>
      <w:lvlText w:val="-"/>
      <w:lvlJc w:val="left"/>
      <w:pPr>
        <w:ind w:left="2520" w:hanging="72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BDB64E4"/>
    <w:multiLevelType w:val="multilevel"/>
    <w:tmpl w:val="04090021"/>
    <w:lvl w:ilvl="0">
      <w:start w:val="1"/>
      <w:numFmt w:val="bullet"/>
      <w:lvlText w:val=""/>
      <w:lvlJc w:val="left"/>
      <w:pPr>
        <w:ind w:left="720" w:hanging="360"/>
      </w:pPr>
      <w:rPr>
        <w:rFonts w:ascii="Wingdings" w:hAnsi="Wingdings"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2880" w:hanging="360"/>
      </w:pPr>
      <w:rPr>
        <w:rFonts w:ascii="Wingdings" w:hAnsi="Wingdings"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1"/>
  </w:num>
  <w:num w:numId="3">
    <w:abstractNumId w:val="40"/>
  </w:num>
  <w:num w:numId="4">
    <w:abstractNumId w:val="17"/>
  </w:num>
  <w:num w:numId="5">
    <w:abstractNumId w:val="8"/>
  </w:num>
  <w:num w:numId="6">
    <w:abstractNumId w:val="10"/>
  </w:num>
  <w:num w:numId="7">
    <w:abstractNumId w:val="36"/>
  </w:num>
  <w:num w:numId="8">
    <w:abstractNumId w:val="6"/>
  </w:num>
  <w:num w:numId="9">
    <w:abstractNumId w:val="13"/>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43"/>
  </w:num>
  <w:num w:numId="12">
    <w:abstractNumId w:val="19"/>
  </w:num>
  <w:num w:numId="13">
    <w:abstractNumId w:val="21"/>
  </w:num>
  <w:num w:numId="14">
    <w:abstractNumId w:val="4"/>
  </w:num>
  <w:num w:numId="15">
    <w:abstractNumId w:val="14"/>
  </w:num>
  <w:num w:numId="16">
    <w:abstractNumId w:val="38"/>
  </w:num>
  <w:num w:numId="17">
    <w:abstractNumId w:val="22"/>
  </w:num>
  <w:num w:numId="18">
    <w:abstractNumId w:val="29"/>
  </w:num>
  <w:num w:numId="19">
    <w:abstractNumId w:val="2"/>
  </w:num>
  <w:num w:numId="20">
    <w:abstractNumId w:val="11"/>
  </w:num>
  <w:num w:numId="21">
    <w:abstractNumId w:val="37"/>
  </w:num>
  <w:num w:numId="22">
    <w:abstractNumId w:val="34"/>
  </w:num>
  <w:num w:numId="23">
    <w:abstractNumId w:val="5"/>
  </w:num>
  <w:num w:numId="24">
    <w:abstractNumId w:val="42"/>
  </w:num>
  <w:num w:numId="25">
    <w:abstractNumId w:val="35"/>
  </w:num>
  <w:num w:numId="26">
    <w:abstractNumId w:val="3"/>
  </w:num>
  <w:num w:numId="27">
    <w:abstractNumId w:val="33"/>
  </w:num>
  <w:num w:numId="28">
    <w:abstractNumId w:val="16"/>
  </w:num>
  <w:num w:numId="29">
    <w:abstractNumId w:val="15"/>
  </w:num>
  <w:num w:numId="30">
    <w:abstractNumId w:val="18"/>
  </w:num>
  <w:num w:numId="31">
    <w:abstractNumId w:val="23"/>
  </w:num>
  <w:num w:numId="32">
    <w:abstractNumId w:val="1"/>
  </w:num>
  <w:num w:numId="33">
    <w:abstractNumId w:val="28"/>
  </w:num>
  <w:num w:numId="34">
    <w:abstractNumId w:val="39"/>
  </w:num>
  <w:num w:numId="35">
    <w:abstractNumId w:val="26"/>
  </w:num>
  <w:num w:numId="36">
    <w:abstractNumId w:val="12"/>
  </w:num>
  <w:num w:numId="37">
    <w:abstractNumId w:val="30"/>
  </w:num>
  <w:num w:numId="38">
    <w:abstractNumId w:val="27"/>
  </w:num>
  <w:num w:numId="39">
    <w:abstractNumId w:val="31"/>
  </w:num>
  <w:num w:numId="40">
    <w:abstractNumId w:val="20"/>
  </w:num>
  <w:num w:numId="41">
    <w:abstractNumId w:val="25"/>
  </w:num>
  <w:num w:numId="42">
    <w:abstractNumId w:val="9"/>
  </w:num>
  <w:num w:numId="43">
    <w:abstractNumId w:val="32"/>
  </w:num>
  <w:num w:numId="44">
    <w:abstractNumId w:val="24"/>
  </w:num>
  <w:num w:numId="45">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characterSpacingControl w:val="doNotCompress"/>
  <w:footnotePr>
    <w:numRestart w:val="eachSect"/>
    <w:footnote w:id="-1"/>
    <w:footnote w:id="0"/>
  </w:footnotePr>
  <w:endnotePr>
    <w:endnote w:id="-1"/>
    <w:endnote w:id="0"/>
  </w:endnotePr>
  <w:compat>
    <w:useFELayout/>
  </w:compat>
  <w:rsids>
    <w:rsidRoot w:val="00035DE8"/>
    <w:rsid w:val="00003245"/>
    <w:rsid w:val="00003B42"/>
    <w:rsid w:val="00010D7C"/>
    <w:rsid w:val="0001692F"/>
    <w:rsid w:val="00031504"/>
    <w:rsid w:val="00031A67"/>
    <w:rsid w:val="00035DE8"/>
    <w:rsid w:val="00050860"/>
    <w:rsid w:val="00052E63"/>
    <w:rsid w:val="00054A39"/>
    <w:rsid w:val="00065BA2"/>
    <w:rsid w:val="00067B9B"/>
    <w:rsid w:val="00073E76"/>
    <w:rsid w:val="00083679"/>
    <w:rsid w:val="0008404A"/>
    <w:rsid w:val="00090738"/>
    <w:rsid w:val="00090824"/>
    <w:rsid w:val="00091409"/>
    <w:rsid w:val="00092210"/>
    <w:rsid w:val="000A12F4"/>
    <w:rsid w:val="000A2056"/>
    <w:rsid w:val="000A24E3"/>
    <w:rsid w:val="000A2F76"/>
    <w:rsid w:val="000A3AA2"/>
    <w:rsid w:val="000B1EE6"/>
    <w:rsid w:val="000C0AA0"/>
    <w:rsid w:val="000C3001"/>
    <w:rsid w:val="000C428F"/>
    <w:rsid w:val="000D0D44"/>
    <w:rsid w:val="000D5A78"/>
    <w:rsid w:val="000D7BD0"/>
    <w:rsid w:val="000E5BF2"/>
    <w:rsid w:val="000F3A75"/>
    <w:rsid w:val="000F63F2"/>
    <w:rsid w:val="001004F6"/>
    <w:rsid w:val="00105162"/>
    <w:rsid w:val="00106B4B"/>
    <w:rsid w:val="001117B4"/>
    <w:rsid w:val="00114E04"/>
    <w:rsid w:val="0011709F"/>
    <w:rsid w:val="00125F0C"/>
    <w:rsid w:val="00126BDB"/>
    <w:rsid w:val="00142C8F"/>
    <w:rsid w:val="00143135"/>
    <w:rsid w:val="0014744E"/>
    <w:rsid w:val="00154AF6"/>
    <w:rsid w:val="001606CE"/>
    <w:rsid w:val="001631D5"/>
    <w:rsid w:val="00167373"/>
    <w:rsid w:val="00167611"/>
    <w:rsid w:val="00186067"/>
    <w:rsid w:val="00186B7D"/>
    <w:rsid w:val="0018716C"/>
    <w:rsid w:val="00191238"/>
    <w:rsid w:val="0019165A"/>
    <w:rsid w:val="00195618"/>
    <w:rsid w:val="001A1149"/>
    <w:rsid w:val="001D0F14"/>
    <w:rsid w:val="001D720E"/>
    <w:rsid w:val="001D7263"/>
    <w:rsid w:val="001E7434"/>
    <w:rsid w:val="001F1E02"/>
    <w:rsid w:val="001F3117"/>
    <w:rsid w:val="001F4FCB"/>
    <w:rsid w:val="001F5F39"/>
    <w:rsid w:val="001F73BA"/>
    <w:rsid w:val="00200CCE"/>
    <w:rsid w:val="0020274A"/>
    <w:rsid w:val="002042E4"/>
    <w:rsid w:val="00205232"/>
    <w:rsid w:val="00207732"/>
    <w:rsid w:val="00210C2D"/>
    <w:rsid w:val="00213F13"/>
    <w:rsid w:val="00215498"/>
    <w:rsid w:val="00215A20"/>
    <w:rsid w:val="00220A5E"/>
    <w:rsid w:val="00225C24"/>
    <w:rsid w:val="00233DBB"/>
    <w:rsid w:val="00236BD3"/>
    <w:rsid w:val="00237D90"/>
    <w:rsid w:val="00242A50"/>
    <w:rsid w:val="00247526"/>
    <w:rsid w:val="00250637"/>
    <w:rsid w:val="0025299A"/>
    <w:rsid w:val="00257BE6"/>
    <w:rsid w:val="00260ED1"/>
    <w:rsid w:val="002633CE"/>
    <w:rsid w:val="00264034"/>
    <w:rsid w:val="002658D9"/>
    <w:rsid w:val="00267788"/>
    <w:rsid w:val="00275798"/>
    <w:rsid w:val="00283C11"/>
    <w:rsid w:val="002900BA"/>
    <w:rsid w:val="002909F8"/>
    <w:rsid w:val="00290BA4"/>
    <w:rsid w:val="002920DD"/>
    <w:rsid w:val="00295B8F"/>
    <w:rsid w:val="002A3187"/>
    <w:rsid w:val="002A5907"/>
    <w:rsid w:val="002B12D3"/>
    <w:rsid w:val="002B2722"/>
    <w:rsid w:val="002B48A1"/>
    <w:rsid w:val="002C0DDC"/>
    <w:rsid w:val="002C2604"/>
    <w:rsid w:val="002C5BD2"/>
    <w:rsid w:val="002D125C"/>
    <w:rsid w:val="002E31F3"/>
    <w:rsid w:val="002E4114"/>
    <w:rsid w:val="002E6D5F"/>
    <w:rsid w:val="002E7BBD"/>
    <w:rsid w:val="00300B63"/>
    <w:rsid w:val="003012F3"/>
    <w:rsid w:val="00301B56"/>
    <w:rsid w:val="00304C88"/>
    <w:rsid w:val="00307A57"/>
    <w:rsid w:val="00310607"/>
    <w:rsid w:val="003107AB"/>
    <w:rsid w:val="00313865"/>
    <w:rsid w:val="00314FEF"/>
    <w:rsid w:val="0031524E"/>
    <w:rsid w:val="00333442"/>
    <w:rsid w:val="00334EC3"/>
    <w:rsid w:val="00336F30"/>
    <w:rsid w:val="00337396"/>
    <w:rsid w:val="00343387"/>
    <w:rsid w:val="00350A78"/>
    <w:rsid w:val="00352034"/>
    <w:rsid w:val="00354F73"/>
    <w:rsid w:val="00364D08"/>
    <w:rsid w:val="00365283"/>
    <w:rsid w:val="0036569E"/>
    <w:rsid w:val="00377A92"/>
    <w:rsid w:val="00381B7F"/>
    <w:rsid w:val="0039403F"/>
    <w:rsid w:val="00397F89"/>
    <w:rsid w:val="003A16AA"/>
    <w:rsid w:val="003A2F6E"/>
    <w:rsid w:val="003A2F88"/>
    <w:rsid w:val="003A6B83"/>
    <w:rsid w:val="003B08AB"/>
    <w:rsid w:val="003B2DFE"/>
    <w:rsid w:val="003B4DBA"/>
    <w:rsid w:val="003B766D"/>
    <w:rsid w:val="003C0AB7"/>
    <w:rsid w:val="003C0C86"/>
    <w:rsid w:val="003C17FB"/>
    <w:rsid w:val="003C23CD"/>
    <w:rsid w:val="003C3F3A"/>
    <w:rsid w:val="003C66C6"/>
    <w:rsid w:val="003D0746"/>
    <w:rsid w:val="003D33D3"/>
    <w:rsid w:val="003D358B"/>
    <w:rsid w:val="003E290B"/>
    <w:rsid w:val="003E7B05"/>
    <w:rsid w:val="003F165D"/>
    <w:rsid w:val="003F36B2"/>
    <w:rsid w:val="003F4C02"/>
    <w:rsid w:val="003F6E21"/>
    <w:rsid w:val="00410F3F"/>
    <w:rsid w:val="004144E6"/>
    <w:rsid w:val="0042541D"/>
    <w:rsid w:val="00425B6F"/>
    <w:rsid w:val="00430041"/>
    <w:rsid w:val="00431B75"/>
    <w:rsid w:val="00434EC7"/>
    <w:rsid w:val="004458EE"/>
    <w:rsid w:val="004473FF"/>
    <w:rsid w:val="00450066"/>
    <w:rsid w:val="0045017C"/>
    <w:rsid w:val="00450B78"/>
    <w:rsid w:val="00453AD5"/>
    <w:rsid w:val="00453E7D"/>
    <w:rsid w:val="004626F1"/>
    <w:rsid w:val="00463D91"/>
    <w:rsid w:val="0046418C"/>
    <w:rsid w:val="00464730"/>
    <w:rsid w:val="0046685F"/>
    <w:rsid w:val="00471E4E"/>
    <w:rsid w:val="00482D9D"/>
    <w:rsid w:val="00484A3D"/>
    <w:rsid w:val="00484E68"/>
    <w:rsid w:val="004A3EB2"/>
    <w:rsid w:val="004A60AE"/>
    <w:rsid w:val="004A7607"/>
    <w:rsid w:val="004B339B"/>
    <w:rsid w:val="004B414C"/>
    <w:rsid w:val="004C1CE3"/>
    <w:rsid w:val="004C5635"/>
    <w:rsid w:val="004C57E3"/>
    <w:rsid w:val="004C5A90"/>
    <w:rsid w:val="004D6644"/>
    <w:rsid w:val="004D6FC9"/>
    <w:rsid w:val="004E4956"/>
    <w:rsid w:val="004E5615"/>
    <w:rsid w:val="004F7736"/>
    <w:rsid w:val="00500376"/>
    <w:rsid w:val="005040DE"/>
    <w:rsid w:val="005111E6"/>
    <w:rsid w:val="00514335"/>
    <w:rsid w:val="005149B1"/>
    <w:rsid w:val="00520720"/>
    <w:rsid w:val="00523C82"/>
    <w:rsid w:val="005241DD"/>
    <w:rsid w:val="00526C3B"/>
    <w:rsid w:val="00530E8C"/>
    <w:rsid w:val="0054399F"/>
    <w:rsid w:val="0055128B"/>
    <w:rsid w:val="00554AE0"/>
    <w:rsid w:val="00556C3D"/>
    <w:rsid w:val="00557215"/>
    <w:rsid w:val="00560449"/>
    <w:rsid w:val="005607B2"/>
    <w:rsid w:val="00571458"/>
    <w:rsid w:val="00572FC0"/>
    <w:rsid w:val="0057480F"/>
    <w:rsid w:val="005828B1"/>
    <w:rsid w:val="00585818"/>
    <w:rsid w:val="0058744B"/>
    <w:rsid w:val="00587AD1"/>
    <w:rsid w:val="00593CE9"/>
    <w:rsid w:val="00593EF4"/>
    <w:rsid w:val="005A3221"/>
    <w:rsid w:val="005B02F1"/>
    <w:rsid w:val="005B22EE"/>
    <w:rsid w:val="005B2E2A"/>
    <w:rsid w:val="005B34C1"/>
    <w:rsid w:val="005B56B4"/>
    <w:rsid w:val="005B5BED"/>
    <w:rsid w:val="005B5D24"/>
    <w:rsid w:val="005C0E37"/>
    <w:rsid w:val="005C6C27"/>
    <w:rsid w:val="005D3E1C"/>
    <w:rsid w:val="005D66BC"/>
    <w:rsid w:val="005E11E0"/>
    <w:rsid w:val="005E546C"/>
    <w:rsid w:val="005E65F1"/>
    <w:rsid w:val="005F1C6B"/>
    <w:rsid w:val="005F2063"/>
    <w:rsid w:val="005F217B"/>
    <w:rsid w:val="005F6E23"/>
    <w:rsid w:val="00601AA4"/>
    <w:rsid w:val="0060393D"/>
    <w:rsid w:val="00607C00"/>
    <w:rsid w:val="006147B6"/>
    <w:rsid w:val="00625CC3"/>
    <w:rsid w:val="0063282E"/>
    <w:rsid w:val="00640CC3"/>
    <w:rsid w:val="00646009"/>
    <w:rsid w:val="006555F0"/>
    <w:rsid w:val="00665891"/>
    <w:rsid w:val="00666B04"/>
    <w:rsid w:val="006710E1"/>
    <w:rsid w:val="00671418"/>
    <w:rsid w:val="0067233A"/>
    <w:rsid w:val="006759FE"/>
    <w:rsid w:val="00680CCD"/>
    <w:rsid w:val="00681796"/>
    <w:rsid w:val="006870E5"/>
    <w:rsid w:val="00687D83"/>
    <w:rsid w:val="00696E91"/>
    <w:rsid w:val="006A0B99"/>
    <w:rsid w:val="006A1FF9"/>
    <w:rsid w:val="006A224E"/>
    <w:rsid w:val="006B3EEE"/>
    <w:rsid w:val="006B5B95"/>
    <w:rsid w:val="006B62A3"/>
    <w:rsid w:val="006B68AC"/>
    <w:rsid w:val="006C02C2"/>
    <w:rsid w:val="006C32D6"/>
    <w:rsid w:val="006C5869"/>
    <w:rsid w:val="006C7EF5"/>
    <w:rsid w:val="006D011B"/>
    <w:rsid w:val="006D229D"/>
    <w:rsid w:val="006D2F0C"/>
    <w:rsid w:val="006D71D3"/>
    <w:rsid w:val="006E2452"/>
    <w:rsid w:val="006E3192"/>
    <w:rsid w:val="006E3E69"/>
    <w:rsid w:val="006F2E84"/>
    <w:rsid w:val="006F39D9"/>
    <w:rsid w:val="006F3C18"/>
    <w:rsid w:val="007033A8"/>
    <w:rsid w:val="00705323"/>
    <w:rsid w:val="007107E9"/>
    <w:rsid w:val="0071518F"/>
    <w:rsid w:val="00721551"/>
    <w:rsid w:val="00725EF2"/>
    <w:rsid w:val="00733CDF"/>
    <w:rsid w:val="00741917"/>
    <w:rsid w:val="007422BE"/>
    <w:rsid w:val="00742E66"/>
    <w:rsid w:val="007450E5"/>
    <w:rsid w:val="0074738F"/>
    <w:rsid w:val="0074756D"/>
    <w:rsid w:val="007533A8"/>
    <w:rsid w:val="00760CB4"/>
    <w:rsid w:val="00763D8B"/>
    <w:rsid w:val="00774383"/>
    <w:rsid w:val="00776732"/>
    <w:rsid w:val="00776AE5"/>
    <w:rsid w:val="00784BC2"/>
    <w:rsid w:val="00785626"/>
    <w:rsid w:val="007A0EC7"/>
    <w:rsid w:val="007B518A"/>
    <w:rsid w:val="007B6982"/>
    <w:rsid w:val="007D1EDA"/>
    <w:rsid w:val="007D74FE"/>
    <w:rsid w:val="007E0C5E"/>
    <w:rsid w:val="007E61DE"/>
    <w:rsid w:val="007F180B"/>
    <w:rsid w:val="007F531D"/>
    <w:rsid w:val="007F5E86"/>
    <w:rsid w:val="007F75E2"/>
    <w:rsid w:val="00804A81"/>
    <w:rsid w:val="00806BC6"/>
    <w:rsid w:val="008103F8"/>
    <w:rsid w:val="00813964"/>
    <w:rsid w:val="00823CC5"/>
    <w:rsid w:val="00827CCB"/>
    <w:rsid w:val="008301C8"/>
    <w:rsid w:val="00831465"/>
    <w:rsid w:val="00834F54"/>
    <w:rsid w:val="008423FD"/>
    <w:rsid w:val="00845C82"/>
    <w:rsid w:val="0085367F"/>
    <w:rsid w:val="008549A1"/>
    <w:rsid w:val="00861AAE"/>
    <w:rsid w:val="00861E26"/>
    <w:rsid w:val="00862FE4"/>
    <w:rsid w:val="008637FF"/>
    <w:rsid w:val="00873ED9"/>
    <w:rsid w:val="00874E9D"/>
    <w:rsid w:val="00877BFB"/>
    <w:rsid w:val="00877D92"/>
    <w:rsid w:val="008834C5"/>
    <w:rsid w:val="00890D6F"/>
    <w:rsid w:val="00890E93"/>
    <w:rsid w:val="0089112E"/>
    <w:rsid w:val="0089164B"/>
    <w:rsid w:val="008943FC"/>
    <w:rsid w:val="00894713"/>
    <w:rsid w:val="008A2CBB"/>
    <w:rsid w:val="008A394E"/>
    <w:rsid w:val="008A3A74"/>
    <w:rsid w:val="008A403F"/>
    <w:rsid w:val="008B165F"/>
    <w:rsid w:val="008C2C31"/>
    <w:rsid w:val="008D5FCC"/>
    <w:rsid w:val="008D7D07"/>
    <w:rsid w:val="008E02B9"/>
    <w:rsid w:val="008E0DC8"/>
    <w:rsid w:val="008E17FF"/>
    <w:rsid w:val="008E3427"/>
    <w:rsid w:val="008F1E70"/>
    <w:rsid w:val="009032A4"/>
    <w:rsid w:val="00904CFB"/>
    <w:rsid w:val="00906FBD"/>
    <w:rsid w:val="009073C6"/>
    <w:rsid w:val="009138DE"/>
    <w:rsid w:val="00917BF7"/>
    <w:rsid w:val="009252B7"/>
    <w:rsid w:val="0093162B"/>
    <w:rsid w:val="009425E4"/>
    <w:rsid w:val="00942FE7"/>
    <w:rsid w:val="009435F0"/>
    <w:rsid w:val="00950278"/>
    <w:rsid w:val="00950485"/>
    <w:rsid w:val="00950ACA"/>
    <w:rsid w:val="00952297"/>
    <w:rsid w:val="009531A3"/>
    <w:rsid w:val="00960479"/>
    <w:rsid w:val="00964C49"/>
    <w:rsid w:val="0097236E"/>
    <w:rsid w:val="00975133"/>
    <w:rsid w:val="00976F1D"/>
    <w:rsid w:val="009778A3"/>
    <w:rsid w:val="00982377"/>
    <w:rsid w:val="0099033E"/>
    <w:rsid w:val="009966FF"/>
    <w:rsid w:val="009A0918"/>
    <w:rsid w:val="009A10DE"/>
    <w:rsid w:val="009A4FD5"/>
    <w:rsid w:val="009B2098"/>
    <w:rsid w:val="009B5A40"/>
    <w:rsid w:val="009B60A8"/>
    <w:rsid w:val="009B7237"/>
    <w:rsid w:val="009C45F1"/>
    <w:rsid w:val="009C615B"/>
    <w:rsid w:val="009C7A07"/>
    <w:rsid w:val="009D5981"/>
    <w:rsid w:val="009D599A"/>
    <w:rsid w:val="009F0A17"/>
    <w:rsid w:val="009F2479"/>
    <w:rsid w:val="009F2CF4"/>
    <w:rsid w:val="009F2D27"/>
    <w:rsid w:val="009F443D"/>
    <w:rsid w:val="009F6122"/>
    <w:rsid w:val="00A01B22"/>
    <w:rsid w:val="00A02441"/>
    <w:rsid w:val="00A03B29"/>
    <w:rsid w:val="00A05942"/>
    <w:rsid w:val="00A06BB7"/>
    <w:rsid w:val="00A125D6"/>
    <w:rsid w:val="00A13297"/>
    <w:rsid w:val="00A141B0"/>
    <w:rsid w:val="00A15C2A"/>
    <w:rsid w:val="00A21212"/>
    <w:rsid w:val="00A24C82"/>
    <w:rsid w:val="00A311B3"/>
    <w:rsid w:val="00A31C15"/>
    <w:rsid w:val="00A31F17"/>
    <w:rsid w:val="00A36308"/>
    <w:rsid w:val="00A439CA"/>
    <w:rsid w:val="00A45257"/>
    <w:rsid w:val="00A47591"/>
    <w:rsid w:val="00A47E16"/>
    <w:rsid w:val="00A56D6C"/>
    <w:rsid w:val="00A61162"/>
    <w:rsid w:val="00A6300B"/>
    <w:rsid w:val="00A66775"/>
    <w:rsid w:val="00A773BC"/>
    <w:rsid w:val="00A80F7D"/>
    <w:rsid w:val="00A81464"/>
    <w:rsid w:val="00A925CA"/>
    <w:rsid w:val="00A93C2E"/>
    <w:rsid w:val="00AA60EF"/>
    <w:rsid w:val="00AC094F"/>
    <w:rsid w:val="00AC1309"/>
    <w:rsid w:val="00AC307B"/>
    <w:rsid w:val="00AD262E"/>
    <w:rsid w:val="00AE3E7B"/>
    <w:rsid w:val="00AF0121"/>
    <w:rsid w:val="00AF2683"/>
    <w:rsid w:val="00AF6F1C"/>
    <w:rsid w:val="00B00B84"/>
    <w:rsid w:val="00B10524"/>
    <w:rsid w:val="00B105DE"/>
    <w:rsid w:val="00B12DE8"/>
    <w:rsid w:val="00B14648"/>
    <w:rsid w:val="00B16282"/>
    <w:rsid w:val="00B16B8C"/>
    <w:rsid w:val="00B20214"/>
    <w:rsid w:val="00B20DC0"/>
    <w:rsid w:val="00B23333"/>
    <w:rsid w:val="00B26A4A"/>
    <w:rsid w:val="00B32B2B"/>
    <w:rsid w:val="00B40A5A"/>
    <w:rsid w:val="00B47431"/>
    <w:rsid w:val="00B50289"/>
    <w:rsid w:val="00B5155F"/>
    <w:rsid w:val="00B52DCB"/>
    <w:rsid w:val="00B540DD"/>
    <w:rsid w:val="00B66E7A"/>
    <w:rsid w:val="00B75817"/>
    <w:rsid w:val="00B80207"/>
    <w:rsid w:val="00B80A57"/>
    <w:rsid w:val="00B80E58"/>
    <w:rsid w:val="00B81B3C"/>
    <w:rsid w:val="00B83D14"/>
    <w:rsid w:val="00BA058D"/>
    <w:rsid w:val="00BA225D"/>
    <w:rsid w:val="00BB1223"/>
    <w:rsid w:val="00BB5C3B"/>
    <w:rsid w:val="00BB5EC3"/>
    <w:rsid w:val="00BC07A2"/>
    <w:rsid w:val="00BC4C07"/>
    <w:rsid w:val="00BD10E8"/>
    <w:rsid w:val="00BD3B1B"/>
    <w:rsid w:val="00BD4021"/>
    <w:rsid w:val="00BD6BB1"/>
    <w:rsid w:val="00BE1F38"/>
    <w:rsid w:val="00BE30E1"/>
    <w:rsid w:val="00C0550F"/>
    <w:rsid w:val="00C07FAD"/>
    <w:rsid w:val="00C158BC"/>
    <w:rsid w:val="00C16702"/>
    <w:rsid w:val="00C23B5A"/>
    <w:rsid w:val="00C246DF"/>
    <w:rsid w:val="00C2653B"/>
    <w:rsid w:val="00C27673"/>
    <w:rsid w:val="00C45595"/>
    <w:rsid w:val="00C4775F"/>
    <w:rsid w:val="00C501BA"/>
    <w:rsid w:val="00C544C4"/>
    <w:rsid w:val="00C62995"/>
    <w:rsid w:val="00C64810"/>
    <w:rsid w:val="00C670FD"/>
    <w:rsid w:val="00C72CB8"/>
    <w:rsid w:val="00C735AF"/>
    <w:rsid w:val="00C81479"/>
    <w:rsid w:val="00C85696"/>
    <w:rsid w:val="00C91249"/>
    <w:rsid w:val="00CA02F5"/>
    <w:rsid w:val="00CA3379"/>
    <w:rsid w:val="00CB4DB1"/>
    <w:rsid w:val="00CC0E9A"/>
    <w:rsid w:val="00CD1C11"/>
    <w:rsid w:val="00CE7822"/>
    <w:rsid w:val="00D01B79"/>
    <w:rsid w:val="00D01F58"/>
    <w:rsid w:val="00D0584F"/>
    <w:rsid w:val="00D10C3D"/>
    <w:rsid w:val="00D14414"/>
    <w:rsid w:val="00D14754"/>
    <w:rsid w:val="00D157F5"/>
    <w:rsid w:val="00D27CBF"/>
    <w:rsid w:val="00D308B4"/>
    <w:rsid w:val="00D33396"/>
    <w:rsid w:val="00D337D7"/>
    <w:rsid w:val="00D3550A"/>
    <w:rsid w:val="00D35654"/>
    <w:rsid w:val="00D45027"/>
    <w:rsid w:val="00D55742"/>
    <w:rsid w:val="00D668E6"/>
    <w:rsid w:val="00D67615"/>
    <w:rsid w:val="00D90FF4"/>
    <w:rsid w:val="00D91D8A"/>
    <w:rsid w:val="00D93B9F"/>
    <w:rsid w:val="00DA025B"/>
    <w:rsid w:val="00DA0503"/>
    <w:rsid w:val="00DA108C"/>
    <w:rsid w:val="00DA1977"/>
    <w:rsid w:val="00DA6F26"/>
    <w:rsid w:val="00DB038F"/>
    <w:rsid w:val="00DB3D78"/>
    <w:rsid w:val="00DB7A3B"/>
    <w:rsid w:val="00DC502F"/>
    <w:rsid w:val="00DC5DC5"/>
    <w:rsid w:val="00DD1BF9"/>
    <w:rsid w:val="00DE4263"/>
    <w:rsid w:val="00DE4FBA"/>
    <w:rsid w:val="00DE5BC6"/>
    <w:rsid w:val="00DF201A"/>
    <w:rsid w:val="00DF377C"/>
    <w:rsid w:val="00DF3A1B"/>
    <w:rsid w:val="00E048AE"/>
    <w:rsid w:val="00E0586B"/>
    <w:rsid w:val="00E12760"/>
    <w:rsid w:val="00E17F98"/>
    <w:rsid w:val="00E22F6B"/>
    <w:rsid w:val="00E23689"/>
    <w:rsid w:val="00E316D9"/>
    <w:rsid w:val="00E32467"/>
    <w:rsid w:val="00E40B3E"/>
    <w:rsid w:val="00E47048"/>
    <w:rsid w:val="00E55812"/>
    <w:rsid w:val="00E55978"/>
    <w:rsid w:val="00E614F5"/>
    <w:rsid w:val="00E6194C"/>
    <w:rsid w:val="00E63547"/>
    <w:rsid w:val="00E637EF"/>
    <w:rsid w:val="00E64729"/>
    <w:rsid w:val="00E664FC"/>
    <w:rsid w:val="00E7195F"/>
    <w:rsid w:val="00E73F00"/>
    <w:rsid w:val="00E77EA8"/>
    <w:rsid w:val="00E815FB"/>
    <w:rsid w:val="00E841D0"/>
    <w:rsid w:val="00E964BB"/>
    <w:rsid w:val="00EB655F"/>
    <w:rsid w:val="00EC1E75"/>
    <w:rsid w:val="00EC56A7"/>
    <w:rsid w:val="00EC5D7D"/>
    <w:rsid w:val="00EC6F6F"/>
    <w:rsid w:val="00ED19A0"/>
    <w:rsid w:val="00EE24E9"/>
    <w:rsid w:val="00EE60C6"/>
    <w:rsid w:val="00EF4430"/>
    <w:rsid w:val="00EF6479"/>
    <w:rsid w:val="00F03DAC"/>
    <w:rsid w:val="00F04915"/>
    <w:rsid w:val="00F13EE4"/>
    <w:rsid w:val="00F357F6"/>
    <w:rsid w:val="00F42EA3"/>
    <w:rsid w:val="00F461C4"/>
    <w:rsid w:val="00F704D0"/>
    <w:rsid w:val="00F756E5"/>
    <w:rsid w:val="00F778F8"/>
    <w:rsid w:val="00F91FFF"/>
    <w:rsid w:val="00F9288F"/>
    <w:rsid w:val="00F9531D"/>
    <w:rsid w:val="00FA14C9"/>
    <w:rsid w:val="00FA5F9E"/>
    <w:rsid w:val="00FB11F5"/>
    <w:rsid w:val="00FB668C"/>
    <w:rsid w:val="00FC2266"/>
    <w:rsid w:val="00FC62D7"/>
    <w:rsid w:val="00FD6F65"/>
    <w:rsid w:val="00FE4AA4"/>
    <w:rsid w:val="00FF3630"/>
    <w:rsid w:val="00FF6A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DE8"/>
    <w:pPr>
      <w:spacing w:after="180"/>
    </w:pPr>
    <w:rPr>
      <w:rFonts w:ascii="Times New Roman" w:hAnsi="Times New Roman"/>
      <w:lang w:eastAsia="en-US"/>
    </w:rPr>
  </w:style>
  <w:style w:type="paragraph" w:styleId="Heading1">
    <w:name w:val="heading 1"/>
    <w:aliases w:val="H1,Memo Heading 1,h1"/>
    <w:next w:val="Normal"/>
    <w:link w:val="Heading1Char"/>
    <w:qFormat/>
    <w:rsid w:val="00035DE8"/>
    <w:pPr>
      <w:keepNext/>
      <w:keepLines/>
      <w:numPr>
        <w:numId w:val="2"/>
      </w:numPr>
      <w:pBdr>
        <w:top w:val="single" w:sz="12" w:space="3" w:color="auto"/>
      </w:pBdr>
      <w:tabs>
        <w:tab w:val="clear" w:pos="5832"/>
        <w:tab w:val="num" w:pos="432"/>
      </w:tabs>
      <w:spacing w:before="240" w:after="180"/>
      <w:ind w:left="432"/>
      <w:outlineLvl w:val="0"/>
    </w:pPr>
    <w:rPr>
      <w:rFonts w:ascii="Arial" w:hAnsi="Arial"/>
      <w:sz w:val="36"/>
      <w:lang w:val="en-GB" w:eastAsia="en-US"/>
    </w:rPr>
  </w:style>
  <w:style w:type="paragraph" w:styleId="Heading2">
    <w:name w:val="heading 2"/>
    <w:basedOn w:val="Heading1"/>
    <w:next w:val="Normal"/>
    <w:link w:val="Heading2Char"/>
    <w:qFormat/>
    <w:rsid w:val="00035DE8"/>
    <w:pPr>
      <w:numPr>
        <w:ilvl w:val="1"/>
      </w:num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035DE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link w:val="Heading4Char"/>
    <w:qFormat/>
    <w:rsid w:val="00035DE8"/>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qFormat/>
    <w:rsid w:val="00035DE8"/>
    <w:pPr>
      <w:numPr>
        <w:ilvl w:val="4"/>
      </w:numPr>
      <w:outlineLvl w:val="4"/>
    </w:pPr>
    <w:rPr>
      <w:sz w:val="22"/>
    </w:rPr>
  </w:style>
  <w:style w:type="paragraph" w:styleId="Heading6">
    <w:name w:val="heading 6"/>
    <w:basedOn w:val="Normal"/>
    <w:next w:val="Normal"/>
    <w:link w:val="Heading6Char"/>
    <w:qFormat/>
    <w:rsid w:val="00035DE8"/>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035DE8"/>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035DE8"/>
    <w:pPr>
      <w:numPr>
        <w:ilvl w:val="7"/>
      </w:numPr>
      <w:outlineLvl w:val="7"/>
    </w:pPr>
  </w:style>
  <w:style w:type="paragraph" w:styleId="Heading9">
    <w:name w:val="heading 9"/>
    <w:basedOn w:val="Heading8"/>
    <w:next w:val="Normal"/>
    <w:link w:val="Heading9Char"/>
    <w:qFormat/>
    <w:rsid w:val="00035DE8"/>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35DE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35DE8"/>
    <w:rPr>
      <w:rFonts w:ascii="Tahoma" w:hAnsi="Tahoma" w:cs="Tahoma"/>
      <w:sz w:val="16"/>
      <w:szCs w:val="16"/>
    </w:rPr>
  </w:style>
  <w:style w:type="character" w:customStyle="1" w:styleId="Heading1Char">
    <w:name w:val="Heading 1 Char"/>
    <w:aliases w:val="H1 Char,Memo Heading 1 Char,h1 Char"/>
    <w:basedOn w:val="DefaultParagraphFont"/>
    <w:link w:val="Heading1"/>
    <w:rsid w:val="00035DE8"/>
    <w:rPr>
      <w:rFonts w:ascii="Arial" w:hAnsi="Arial"/>
      <w:sz w:val="36"/>
      <w:lang w:val="en-GB" w:eastAsia="en-US" w:bidi="ar-SA"/>
    </w:rPr>
  </w:style>
  <w:style w:type="character" w:customStyle="1" w:styleId="Heading2Char">
    <w:name w:val="Heading 2 Char"/>
    <w:basedOn w:val="DefaultParagraphFont"/>
    <w:link w:val="Heading2"/>
    <w:rsid w:val="00035DE8"/>
    <w:rPr>
      <w:rFonts w:ascii="Arial" w:eastAsia="SimSun" w:hAnsi="Arial" w:cs="Times New Roman"/>
      <w:sz w:val="32"/>
      <w:szCs w:val="20"/>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035DE8"/>
    <w:rPr>
      <w:rFonts w:ascii="Arial" w:eastAsia="SimSun" w:hAnsi="Arial" w:cs="Times New Roman"/>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35DE8"/>
    <w:rPr>
      <w:rFonts w:ascii="Arial" w:eastAsia="SimSun" w:hAnsi="Arial" w:cs="Times New Roman"/>
      <w:sz w:val="24"/>
      <w:szCs w:val="20"/>
      <w:lang w:val="en-GB" w:eastAsia="en-US"/>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035DE8"/>
    <w:rPr>
      <w:rFonts w:ascii="Arial" w:eastAsia="SimSun" w:hAnsi="Arial" w:cs="Times New Roman"/>
      <w:szCs w:val="20"/>
      <w:lang w:val="en-GB" w:eastAsia="en-US"/>
    </w:rPr>
  </w:style>
  <w:style w:type="character" w:customStyle="1" w:styleId="Heading6Char">
    <w:name w:val="Heading 6 Char"/>
    <w:basedOn w:val="DefaultParagraphFont"/>
    <w:link w:val="Heading6"/>
    <w:rsid w:val="00035DE8"/>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035DE8"/>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035DE8"/>
    <w:rPr>
      <w:rFonts w:ascii="Arial" w:eastAsia="SimSun" w:hAnsi="Arial" w:cs="Times New Roman"/>
      <w:sz w:val="36"/>
      <w:szCs w:val="20"/>
      <w:lang w:val="en-GB" w:eastAsia="en-US"/>
    </w:rPr>
  </w:style>
  <w:style w:type="character" w:customStyle="1" w:styleId="Heading9Char">
    <w:name w:val="Heading 9 Char"/>
    <w:basedOn w:val="DefaultParagraphFont"/>
    <w:link w:val="Heading9"/>
    <w:rsid w:val="00035DE8"/>
    <w:rPr>
      <w:rFonts w:ascii="Arial" w:eastAsia="SimSun" w:hAnsi="Arial" w:cs="Times New Roman"/>
      <w:sz w:val="36"/>
      <w:szCs w:val="20"/>
      <w:lang w:val="en-GB" w:eastAsia="en-US"/>
    </w:rPr>
  </w:style>
  <w:style w:type="paragraph" w:styleId="Header">
    <w:name w:val="header"/>
    <w:aliases w:val="header odd,header odd1,header odd2,header odd3,header odd4,header odd5,header odd6,header"/>
    <w:link w:val="HeaderChar"/>
    <w:rsid w:val="00035DE8"/>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035DE8"/>
    <w:rPr>
      <w:rFonts w:ascii="Arial" w:hAnsi="Arial"/>
      <w:b/>
      <w:noProof/>
      <w:sz w:val="18"/>
      <w:lang w:val="en-GB" w:eastAsia="en-US" w:bidi="ar-SA"/>
    </w:rPr>
  </w:style>
  <w:style w:type="paragraph" w:customStyle="1" w:styleId="TAH">
    <w:name w:val="TAH"/>
    <w:basedOn w:val="TAC"/>
    <w:link w:val="TAHCar"/>
    <w:rsid w:val="00035DE8"/>
  </w:style>
  <w:style w:type="paragraph" w:customStyle="1" w:styleId="TAC">
    <w:name w:val="TAC"/>
    <w:basedOn w:val="TAL"/>
    <w:link w:val="TACChar"/>
    <w:rsid w:val="00035DE8"/>
    <w:pPr>
      <w:jc w:val="center"/>
    </w:pPr>
  </w:style>
  <w:style w:type="paragraph" w:customStyle="1" w:styleId="TH">
    <w:name w:val="TH"/>
    <w:basedOn w:val="Normal"/>
    <w:link w:val="THChar"/>
    <w:rsid w:val="00035DE8"/>
    <w:pPr>
      <w:keepNext/>
      <w:keepLines/>
      <w:spacing w:before="60"/>
      <w:jc w:val="center"/>
    </w:pPr>
    <w:rPr>
      <w:rFonts w:ascii="Arial" w:hAnsi="Arial"/>
      <w:b/>
    </w:rPr>
  </w:style>
  <w:style w:type="paragraph" w:customStyle="1" w:styleId="TAL">
    <w:name w:val="TAL"/>
    <w:basedOn w:val="Normal"/>
    <w:link w:val="TALCar"/>
    <w:rsid w:val="00035DE8"/>
    <w:pPr>
      <w:keepNext/>
      <w:keepLines/>
      <w:spacing w:after="0"/>
    </w:pPr>
    <w:rPr>
      <w:rFonts w:ascii="Arial" w:hAnsi="Arial"/>
      <w:sz w:val="18"/>
    </w:rPr>
  </w:style>
  <w:style w:type="paragraph" w:styleId="BodyText">
    <w:name w:val="Body Text"/>
    <w:aliases w:val="bt"/>
    <w:basedOn w:val="Normal"/>
    <w:link w:val="BodyTextChar"/>
    <w:rsid w:val="00035DE8"/>
    <w:pPr>
      <w:spacing w:after="0"/>
    </w:pPr>
    <w:rPr>
      <w:sz w:val="24"/>
      <w:szCs w:val="24"/>
    </w:rPr>
  </w:style>
  <w:style w:type="character" w:customStyle="1" w:styleId="BodyTextChar">
    <w:name w:val="Body Text Char"/>
    <w:aliases w:val="bt Char"/>
    <w:basedOn w:val="DefaultParagraphFont"/>
    <w:link w:val="BodyText"/>
    <w:rsid w:val="00035DE8"/>
    <w:rPr>
      <w:rFonts w:ascii="Times New Roman" w:eastAsia="SimSun" w:hAnsi="Times New Roman" w:cs="Times New Roman"/>
      <w:sz w:val="24"/>
      <w:szCs w:val="24"/>
      <w:lang w:eastAsia="en-US"/>
    </w:rPr>
  </w:style>
  <w:style w:type="character" w:customStyle="1" w:styleId="TALCar">
    <w:name w:val="TAL Car"/>
    <w:basedOn w:val="DefaultParagraphFont"/>
    <w:link w:val="TAL"/>
    <w:rsid w:val="00035DE8"/>
    <w:rPr>
      <w:rFonts w:ascii="Arial" w:eastAsia="SimSun" w:hAnsi="Arial" w:cs="Times New Roman"/>
      <w:sz w:val="18"/>
      <w:szCs w:val="20"/>
      <w:lang w:eastAsia="en-US"/>
    </w:rPr>
  </w:style>
  <w:style w:type="character" w:customStyle="1" w:styleId="TACChar">
    <w:name w:val="TAC Char"/>
    <w:basedOn w:val="DefaultParagraphFont"/>
    <w:link w:val="TAC"/>
    <w:rsid w:val="00035DE8"/>
    <w:rPr>
      <w:rFonts w:ascii="Arial" w:eastAsia="SimSun" w:hAnsi="Arial" w:cs="Times New Roman"/>
      <w:sz w:val="18"/>
      <w:szCs w:val="20"/>
      <w:lang w:eastAsia="en-US"/>
    </w:rPr>
  </w:style>
  <w:style w:type="character" w:customStyle="1" w:styleId="THChar">
    <w:name w:val="TH Char"/>
    <w:basedOn w:val="DefaultParagraphFont"/>
    <w:link w:val="TH"/>
    <w:rsid w:val="00035DE8"/>
    <w:rPr>
      <w:rFonts w:ascii="Arial" w:eastAsia="SimSun" w:hAnsi="Arial" w:cs="Times New Roman"/>
      <w:b/>
      <w:sz w:val="20"/>
      <w:szCs w:val="20"/>
      <w:lang w:eastAsia="en-US"/>
    </w:rPr>
  </w:style>
  <w:style w:type="paragraph" w:styleId="Caption">
    <w:name w:val="caption"/>
    <w:aliases w:val="cap,cap Char,Caption Char,Caption Char1 Char,cap Char Char1,Caption Char Char1 Char,cap Char2"/>
    <w:basedOn w:val="Normal"/>
    <w:next w:val="Normal"/>
    <w:link w:val="CaptionChar1"/>
    <w:qFormat/>
    <w:rsid w:val="00035DE8"/>
    <w:pPr>
      <w:widowControl w:val="0"/>
      <w:autoSpaceDE w:val="0"/>
      <w:autoSpaceDN w:val="0"/>
      <w:adjustRightInd w:val="0"/>
      <w:spacing w:before="120" w:after="120"/>
      <w:jc w:val="both"/>
    </w:pPr>
    <w:rPr>
      <w:b/>
      <w:bCs/>
    </w:rPr>
  </w:style>
  <w:style w:type="character" w:customStyle="1" w:styleId="CaptionChar1">
    <w:name w:val="Caption Char1"/>
    <w:aliases w:val="cap Char1,cap Char Char,Caption Char Char,Caption Char1 Char Char,cap Char Char1 Char,Caption Char Char1 Char Char,cap Char2 Char"/>
    <w:basedOn w:val="DefaultParagraphFont"/>
    <w:link w:val="Caption"/>
    <w:rsid w:val="00035DE8"/>
    <w:rPr>
      <w:rFonts w:ascii="Times New Roman" w:eastAsia="SimSun" w:hAnsi="Times New Roman" w:cs="Times New Roman"/>
      <w:b/>
      <w:bCs/>
      <w:sz w:val="20"/>
      <w:szCs w:val="20"/>
      <w:lang w:eastAsia="en-US"/>
    </w:rPr>
  </w:style>
  <w:style w:type="character" w:customStyle="1" w:styleId="TAHCar">
    <w:name w:val="TAH Car"/>
    <w:basedOn w:val="DefaultParagraphFont"/>
    <w:link w:val="TAH"/>
    <w:rsid w:val="00035DE8"/>
    <w:rPr>
      <w:rFonts w:ascii="Arial" w:eastAsia="SimSun" w:hAnsi="Arial" w:cs="Times New Roman"/>
      <w:sz w:val="18"/>
      <w:szCs w:val="20"/>
      <w:lang w:eastAsia="en-US"/>
    </w:rPr>
  </w:style>
  <w:style w:type="table" w:customStyle="1" w:styleId="LightList-Accent11">
    <w:name w:val="Light List - Accent 11"/>
    <w:basedOn w:val="TableNormal"/>
    <w:uiPriority w:val="61"/>
    <w:rsid w:val="00AC307B"/>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TableGrid">
    <w:name w:val="Table Grid"/>
    <w:basedOn w:val="TableNormal"/>
    <w:uiPriority w:val="59"/>
    <w:rsid w:val="00AC30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N">
    <w:name w:val="TAN"/>
    <w:basedOn w:val="TAL"/>
    <w:rsid w:val="00526C3B"/>
    <w:pPr>
      <w:ind w:left="851" w:hanging="851"/>
    </w:pPr>
    <w:rPr>
      <w:rFonts w:eastAsia="Times New Roman"/>
      <w:lang w:val="en-GB"/>
    </w:rPr>
  </w:style>
  <w:style w:type="paragraph" w:customStyle="1" w:styleId="B1">
    <w:name w:val="B1"/>
    <w:basedOn w:val="List"/>
    <w:link w:val="B1Zchn"/>
    <w:rsid w:val="002909F8"/>
    <w:pPr>
      <w:ind w:left="568" w:hanging="284"/>
      <w:contextualSpacing w:val="0"/>
    </w:pPr>
    <w:rPr>
      <w:rFonts w:eastAsia="MS Mincho"/>
      <w:lang w:val="en-GB"/>
    </w:rPr>
  </w:style>
  <w:style w:type="paragraph" w:customStyle="1" w:styleId="B2">
    <w:name w:val="B2"/>
    <w:basedOn w:val="List2"/>
    <w:rsid w:val="002909F8"/>
    <w:pPr>
      <w:ind w:left="851" w:hanging="284"/>
      <w:contextualSpacing w:val="0"/>
    </w:pPr>
    <w:rPr>
      <w:rFonts w:eastAsia="MS Mincho"/>
      <w:lang w:val="en-GB"/>
    </w:rPr>
  </w:style>
  <w:style w:type="character" w:customStyle="1" w:styleId="B1Zchn">
    <w:name w:val="B1 Zchn"/>
    <w:link w:val="B1"/>
    <w:rsid w:val="002909F8"/>
    <w:rPr>
      <w:rFonts w:ascii="Times New Roman" w:eastAsia="MS Mincho" w:hAnsi="Times New Roman"/>
      <w:lang w:val="en-GB" w:eastAsia="en-US"/>
    </w:rPr>
  </w:style>
  <w:style w:type="paragraph" w:styleId="List">
    <w:name w:val="List"/>
    <w:basedOn w:val="Normal"/>
    <w:uiPriority w:val="99"/>
    <w:semiHidden/>
    <w:unhideWhenUsed/>
    <w:rsid w:val="002909F8"/>
    <w:pPr>
      <w:ind w:left="360" w:hanging="360"/>
      <w:contextualSpacing/>
    </w:pPr>
  </w:style>
  <w:style w:type="paragraph" w:styleId="List2">
    <w:name w:val="List 2"/>
    <w:basedOn w:val="Normal"/>
    <w:uiPriority w:val="99"/>
    <w:semiHidden/>
    <w:unhideWhenUsed/>
    <w:rsid w:val="002909F8"/>
    <w:pPr>
      <w:ind w:left="720" w:hanging="360"/>
      <w:contextualSpacing/>
    </w:pPr>
  </w:style>
  <w:style w:type="paragraph" w:customStyle="1" w:styleId="Doc-text2">
    <w:name w:val="Doc-text2"/>
    <w:basedOn w:val="Normal"/>
    <w:link w:val="Doc-text2Char"/>
    <w:qFormat/>
    <w:rsid w:val="001F1E02"/>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rsid w:val="001F1E02"/>
    <w:rPr>
      <w:rFonts w:ascii="Arial" w:eastAsia="MS Mincho" w:hAnsi="Arial"/>
      <w:szCs w:val="24"/>
      <w:lang w:val="en-GB" w:eastAsia="en-GB"/>
    </w:rPr>
  </w:style>
  <w:style w:type="character" w:styleId="Hyperlink">
    <w:name w:val="Hyperlink"/>
    <w:basedOn w:val="DefaultParagraphFont"/>
    <w:uiPriority w:val="99"/>
    <w:unhideWhenUsed/>
    <w:rsid w:val="00CA3379"/>
    <w:rPr>
      <w:color w:val="0000FF"/>
      <w:u w:val="single"/>
    </w:rPr>
  </w:style>
  <w:style w:type="character" w:styleId="FollowedHyperlink">
    <w:name w:val="FollowedHyperlink"/>
    <w:basedOn w:val="DefaultParagraphFont"/>
    <w:uiPriority w:val="99"/>
    <w:semiHidden/>
    <w:unhideWhenUsed/>
    <w:rsid w:val="00CA3379"/>
    <w:rPr>
      <w:color w:val="800080"/>
      <w:u w:val="single"/>
    </w:rPr>
  </w:style>
  <w:style w:type="paragraph" w:styleId="TOC3">
    <w:name w:val="toc 3"/>
    <w:basedOn w:val="Normal"/>
    <w:next w:val="Normal"/>
    <w:autoRedefine/>
    <w:semiHidden/>
    <w:rsid w:val="00D0584F"/>
    <w:pPr>
      <w:numPr>
        <w:numId w:val="16"/>
      </w:numPr>
      <w:spacing w:before="40" w:after="0"/>
    </w:pPr>
    <w:rPr>
      <w:rFonts w:ascii="Arial" w:eastAsia="MS Mincho" w:hAnsi="Arial"/>
      <w:szCs w:val="24"/>
      <w:lang w:val="en-GB" w:eastAsia="en-GB"/>
    </w:rPr>
  </w:style>
  <w:style w:type="paragraph" w:styleId="Footer">
    <w:name w:val="footer"/>
    <w:basedOn w:val="Normal"/>
    <w:link w:val="FooterChar"/>
    <w:uiPriority w:val="99"/>
    <w:unhideWhenUsed/>
    <w:rsid w:val="00365283"/>
    <w:pPr>
      <w:tabs>
        <w:tab w:val="center" w:pos="4680"/>
        <w:tab w:val="right" w:pos="9360"/>
      </w:tabs>
    </w:pPr>
  </w:style>
  <w:style w:type="character" w:customStyle="1" w:styleId="FooterChar">
    <w:name w:val="Footer Char"/>
    <w:basedOn w:val="DefaultParagraphFont"/>
    <w:link w:val="Footer"/>
    <w:uiPriority w:val="99"/>
    <w:rsid w:val="00365283"/>
    <w:rPr>
      <w:rFonts w:ascii="Times New Roman" w:hAnsi="Times New Roman"/>
      <w:lang w:eastAsia="en-US"/>
    </w:rPr>
  </w:style>
  <w:style w:type="paragraph" w:customStyle="1" w:styleId="TF">
    <w:name w:val="TF"/>
    <w:aliases w:val="left"/>
    <w:basedOn w:val="TH"/>
    <w:link w:val="TFChar"/>
    <w:rsid w:val="0046685F"/>
    <w:pPr>
      <w:keepNext w:val="0"/>
      <w:spacing w:before="0" w:after="240"/>
    </w:pPr>
    <w:rPr>
      <w:rFonts w:eastAsia="MS Mincho"/>
      <w:lang w:val="en-GB"/>
    </w:rPr>
  </w:style>
  <w:style w:type="paragraph" w:customStyle="1" w:styleId="NO">
    <w:name w:val="NO"/>
    <w:basedOn w:val="Normal"/>
    <w:rsid w:val="0046685F"/>
    <w:pPr>
      <w:keepLines/>
      <w:ind w:left="1135" w:hanging="851"/>
    </w:pPr>
    <w:rPr>
      <w:rFonts w:eastAsia="MS Mincho"/>
      <w:lang w:val="en-GB"/>
    </w:rPr>
  </w:style>
  <w:style w:type="character" w:customStyle="1" w:styleId="TFChar">
    <w:name w:val="TF Char"/>
    <w:link w:val="TF"/>
    <w:rsid w:val="0046685F"/>
    <w:rPr>
      <w:rFonts w:ascii="Arial" w:eastAsia="MS Mincho" w:hAnsi="Arial"/>
      <w:b/>
      <w:lang w:val="en-GB" w:eastAsia="en-US"/>
    </w:rPr>
  </w:style>
  <w:style w:type="paragraph" w:styleId="NormalWeb">
    <w:name w:val="Normal (Web)"/>
    <w:basedOn w:val="Normal"/>
    <w:uiPriority w:val="99"/>
    <w:semiHidden/>
    <w:unhideWhenUsed/>
    <w:rsid w:val="002E6D5F"/>
    <w:rPr>
      <w:sz w:val="24"/>
      <w:szCs w:val="24"/>
    </w:rPr>
  </w:style>
  <w:style w:type="character" w:styleId="PlaceholderText">
    <w:name w:val="Placeholder Text"/>
    <w:basedOn w:val="DefaultParagraphFont"/>
    <w:uiPriority w:val="99"/>
    <w:semiHidden/>
    <w:rsid w:val="009A0918"/>
    <w:rPr>
      <w:color w:val="808080"/>
    </w:rPr>
  </w:style>
</w:styles>
</file>

<file path=word/webSettings.xml><?xml version="1.0" encoding="utf-8"?>
<w:webSettings xmlns:r="http://schemas.openxmlformats.org/officeDocument/2006/relationships" xmlns:w="http://schemas.openxmlformats.org/wordprocessingml/2006/main">
  <w:divs>
    <w:div w:id="6519299">
      <w:bodyDiv w:val="1"/>
      <w:marLeft w:val="0"/>
      <w:marRight w:val="0"/>
      <w:marTop w:val="0"/>
      <w:marBottom w:val="0"/>
      <w:divBdr>
        <w:top w:val="none" w:sz="0" w:space="0" w:color="auto"/>
        <w:left w:val="none" w:sz="0" w:space="0" w:color="auto"/>
        <w:bottom w:val="none" w:sz="0" w:space="0" w:color="auto"/>
        <w:right w:val="none" w:sz="0" w:space="0" w:color="auto"/>
      </w:divBdr>
      <w:divsChild>
        <w:div w:id="931814733">
          <w:marLeft w:val="1080"/>
          <w:marRight w:val="0"/>
          <w:marTop w:val="0"/>
          <w:marBottom w:val="0"/>
          <w:divBdr>
            <w:top w:val="none" w:sz="0" w:space="0" w:color="auto"/>
            <w:left w:val="none" w:sz="0" w:space="0" w:color="auto"/>
            <w:bottom w:val="none" w:sz="0" w:space="0" w:color="auto"/>
            <w:right w:val="none" w:sz="0" w:space="0" w:color="auto"/>
          </w:divBdr>
        </w:div>
        <w:div w:id="1404059310">
          <w:marLeft w:val="1080"/>
          <w:marRight w:val="0"/>
          <w:marTop w:val="0"/>
          <w:marBottom w:val="0"/>
          <w:divBdr>
            <w:top w:val="none" w:sz="0" w:space="0" w:color="auto"/>
            <w:left w:val="none" w:sz="0" w:space="0" w:color="auto"/>
            <w:bottom w:val="none" w:sz="0" w:space="0" w:color="auto"/>
            <w:right w:val="none" w:sz="0" w:space="0" w:color="auto"/>
          </w:divBdr>
        </w:div>
        <w:div w:id="1924801281">
          <w:marLeft w:val="1080"/>
          <w:marRight w:val="0"/>
          <w:marTop w:val="0"/>
          <w:marBottom w:val="0"/>
          <w:divBdr>
            <w:top w:val="none" w:sz="0" w:space="0" w:color="auto"/>
            <w:left w:val="none" w:sz="0" w:space="0" w:color="auto"/>
            <w:bottom w:val="none" w:sz="0" w:space="0" w:color="auto"/>
            <w:right w:val="none" w:sz="0" w:space="0" w:color="auto"/>
          </w:divBdr>
        </w:div>
        <w:div w:id="2097044972">
          <w:marLeft w:val="720"/>
          <w:marRight w:val="0"/>
          <w:marTop w:val="0"/>
          <w:marBottom w:val="0"/>
          <w:divBdr>
            <w:top w:val="none" w:sz="0" w:space="0" w:color="auto"/>
            <w:left w:val="none" w:sz="0" w:space="0" w:color="auto"/>
            <w:bottom w:val="none" w:sz="0" w:space="0" w:color="auto"/>
            <w:right w:val="none" w:sz="0" w:space="0" w:color="auto"/>
          </w:divBdr>
        </w:div>
      </w:divsChild>
    </w:div>
    <w:div w:id="374082129">
      <w:bodyDiv w:val="1"/>
      <w:marLeft w:val="0"/>
      <w:marRight w:val="0"/>
      <w:marTop w:val="0"/>
      <w:marBottom w:val="0"/>
      <w:divBdr>
        <w:top w:val="none" w:sz="0" w:space="0" w:color="auto"/>
        <w:left w:val="none" w:sz="0" w:space="0" w:color="auto"/>
        <w:bottom w:val="none" w:sz="0" w:space="0" w:color="auto"/>
        <w:right w:val="none" w:sz="0" w:space="0" w:color="auto"/>
      </w:divBdr>
    </w:div>
    <w:div w:id="430585738">
      <w:bodyDiv w:val="1"/>
      <w:marLeft w:val="0"/>
      <w:marRight w:val="0"/>
      <w:marTop w:val="0"/>
      <w:marBottom w:val="0"/>
      <w:divBdr>
        <w:top w:val="none" w:sz="0" w:space="0" w:color="auto"/>
        <w:left w:val="none" w:sz="0" w:space="0" w:color="auto"/>
        <w:bottom w:val="none" w:sz="0" w:space="0" w:color="auto"/>
        <w:right w:val="none" w:sz="0" w:space="0" w:color="auto"/>
      </w:divBdr>
      <w:divsChild>
        <w:div w:id="267397753">
          <w:marLeft w:val="0"/>
          <w:marRight w:val="0"/>
          <w:marTop w:val="0"/>
          <w:marBottom w:val="120"/>
          <w:divBdr>
            <w:top w:val="none" w:sz="0" w:space="0" w:color="auto"/>
            <w:left w:val="none" w:sz="0" w:space="0" w:color="auto"/>
            <w:bottom w:val="none" w:sz="0" w:space="0" w:color="auto"/>
            <w:right w:val="none" w:sz="0" w:space="0" w:color="auto"/>
          </w:divBdr>
        </w:div>
        <w:div w:id="536284633">
          <w:marLeft w:val="0"/>
          <w:marRight w:val="0"/>
          <w:marTop w:val="0"/>
          <w:marBottom w:val="120"/>
          <w:divBdr>
            <w:top w:val="none" w:sz="0" w:space="0" w:color="auto"/>
            <w:left w:val="none" w:sz="0" w:space="0" w:color="auto"/>
            <w:bottom w:val="none" w:sz="0" w:space="0" w:color="auto"/>
            <w:right w:val="none" w:sz="0" w:space="0" w:color="auto"/>
          </w:divBdr>
        </w:div>
        <w:div w:id="574314287">
          <w:marLeft w:val="0"/>
          <w:marRight w:val="0"/>
          <w:marTop w:val="0"/>
          <w:marBottom w:val="120"/>
          <w:divBdr>
            <w:top w:val="none" w:sz="0" w:space="0" w:color="auto"/>
            <w:left w:val="none" w:sz="0" w:space="0" w:color="auto"/>
            <w:bottom w:val="none" w:sz="0" w:space="0" w:color="auto"/>
            <w:right w:val="none" w:sz="0" w:space="0" w:color="auto"/>
          </w:divBdr>
        </w:div>
        <w:div w:id="631129387">
          <w:marLeft w:val="634"/>
          <w:marRight w:val="0"/>
          <w:marTop w:val="0"/>
          <w:marBottom w:val="120"/>
          <w:divBdr>
            <w:top w:val="none" w:sz="0" w:space="0" w:color="auto"/>
            <w:left w:val="none" w:sz="0" w:space="0" w:color="auto"/>
            <w:bottom w:val="none" w:sz="0" w:space="0" w:color="auto"/>
            <w:right w:val="none" w:sz="0" w:space="0" w:color="auto"/>
          </w:divBdr>
        </w:div>
        <w:div w:id="826171526">
          <w:marLeft w:val="0"/>
          <w:marRight w:val="0"/>
          <w:marTop w:val="0"/>
          <w:marBottom w:val="120"/>
          <w:divBdr>
            <w:top w:val="none" w:sz="0" w:space="0" w:color="auto"/>
            <w:left w:val="none" w:sz="0" w:space="0" w:color="auto"/>
            <w:bottom w:val="none" w:sz="0" w:space="0" w:color="auto"/>
            <w:right w:val="none" w:sz="0" w:space="0" w:color="auto"/>
          </w:divBdr>
        </w:div>
        <w:div w:id="989871860">
          <w:marLeft w:val="0"/>
          <w:marRight w:val="0"/>
          <w:marTop w:val="0"/>
          <w:marBottom w:val="120"/>
          <w:divBdr>
            <w:top w:val="none" w:sz="0" w:space="0" w:color="auto"/>
            <w:left w:val="none" w:sz="0" w:space="0" w:color="auto"/>
            <w:bottom w:val="none" w:sz="0" w:space="0" w:color="auto"/>
            <w:right w:val="none" w:sz="0" w:space="0" w:color="auto"/>
          </w:divBdr>
        </w:div>
        <w:div w:id="1009528174">
          <w:marLeft w:val="0"/>
          <w:marRight w:val="0"/>
          <w:marTop w:val="0"/>
          <w:marBottom w:val="240"/>
          <w:divBdr>
            <w:top w:val="none" w:sz="0" w:space="0" w:color="auto"/>
            <w:left w:val="none" w:sz="0" w:space="0" w:color="auto"/>
            <w:bottom w:val="none" w:sz="0" w:space="0" w:color="auto"/>
            <w:right w:val="none" w:sz="0" w:space="0" w:color="auto"/>
          </w:divBdr>
        </w:div>
        <w:div w:id="1702783533">
          <w:marLeft w:val="0"/>
          <w:marRight w:val="0"/>
          <w:marTop w:val="0"/>
          <w:marBottom w:val="120"/>
          <w:divBdr>
            <w:top w:val="none" w:sz="0" w:space="0" w:color="auto"/>
            <w:left w:val="none" w:sz="0" w:space="0" w:color="auto"/>
            <w:bottom w:val="none" w:sz="0" w:space="0" w:color="auto"/>
            <w:right w:val="none" w:sz="0" w:space="0" w:color="auto"/>
          </w:divBdr>
        </w:div>
        <w:div w:id="1935552372">
          <w:marLeft w:val="0"/>
          <w:marRight w:val="0"/>
          <w:marTop w:val="0"/>
          <w:marBottom w:val="240"/>
          <w:divBdr>
            <w:top w:val="none" w:sz="0" w:space="0" w:color="auto"/>
            <w:left w:val="none" w:sz="0" w:space="0" w:color="auto"/>
            <w:bottom w:val="none" w:sz="0" w:space="0" w:color="auto"/>
            <w:right w:val="none" w:sz="0" w:space="0" w:color="auto"/>
          </w:divBdr>
        </w:div>
        <w:div w:id="1999264335">
          <w:marLeft w:val="634"/>
          <w:marRight w:val="0"/>
          <w:marTop w:val="0"/>
          <w:marBottom w:val="120"/>
          <w:divBdr>
            <w:top w:val="none" w:sz="0" w:space="0" w:color="auto"/>
            <w:left w:val="none" w:sz="0" w:space="0" w:color="auto"/>
            <w:bottom w:val="none" w:sz="0" w:space="0" w:color="auto"/>
            <w:right w:val="none" w:sz="0" w:space="0" w:color="auto"/>
          </w:divBdr>
        </w:div>
      </w:divsChild>
    </w:div>
    <w:div w:id="434599046">
      <w:bodyDiv w:val="1"/>
      <w:marLeft w:val="0"/>
      <w:marRight w:val="0"/>
      <w:marTop w:val="0"/>
      <w:marBottom w:val="0"/>
      <w:divBdr>
        <w:top w:val="none" w:sz="0" w:space="0" w:color="auto"/>
        <w:left w:val="none" w:sz="0" w:space="0" w:color="auto"/>
        <w:bottom w:val="none" w:sz="0" w:space="0" w:color="auto"/>
        <w:right w:val="none" w:sz="0" w:space="0" w:color="auto"/>
      </w:divBdr>
    </w:div>
    <w:div w:id="523516687">
      <w:bodyDiv w:val="1"/>
      <w:marLeft w:val="0"/>
      <w:marRight w:val="0"/>
      <w:marTop w:val="0"/>
      <w:marBottom w:val="0"/>
      <w:divBdr>
        <w:top w:val="none" w:sz="0" w:space="0" w:color="auto"/>
        <w:left w:val="none" w:sz="0" w:space="0" w:color="auto"/>
        <w:bottom w:val="none" w:sz="0" w:space="0" w:color="auto"/>
        <w:right w:val="none" w:sz="0" w:space="0" w:color="auto"/>
      </w:divBdr>
      <w:divsChild>
        <w:div w:id="68381561">
          <w:marLeft w:val="259"/>
          <w:marRight w:val="0"/>
          <w:marTop w:val="0"/>
          <w:marBottom w:val="240"/>
          <w:divBdr>
            <w:top w:val="none" w:sz="0" w:space="0" w:color="auto"/>
            <w:left w:val="none" w:sz="0" w:space="0" w:color="auto"/>
            <w:bottom w:val="none" w:sz="0" w:space="0" w:color="auto"/>
            <w:right w:val="none" w:sz="0" w:space="0" w:color="auto"/>
          </w:divBdr>
        </w:div>
        <w:div w:id="104467298">
          <w:marLeft w:val="259"/>
          <w:marRight w:val="0"/>
          <w:marTop w:val="0"/>
          <w:marBottom w:val="240"/>
          <w:divBdr>
            <w:top w:val="none" w:sz="0" w:space="0" w:color="auto"/>
            <w:left w:val="none" w:sz="0" w:space="0" w:color="auto"/>
            <w:bottom w:val="none" w:sz="0" w:space="0" w:color="auto"/>
            <w:right w:val="none" w:sz="0" w:space="0" w:color="auto"/>
          </w:divBdr>
        </w:div>
        <w:div w:id="809060586">
          <w:marLeft w:val="259"/>
          <w:marRight w:val="0"/>
          <w:marTop w:val="0"/>
          <w:marBottom w:val="240"/>
          <w:divBdr>
            <w:top w:val="none" w:sz="0" w:space="0" w:color="auto"/>
            <w:left w:val="none" w:sz="0" w:space="0" w:color="auto"/>
            <w:bottom w:val="none" w:sz="0" w:space="0" w:color="auto"/>
            <w:right w:val="none" w:sz="0" w:space="0" w:color="auto"/>
          </w:divBdr>
        </w:div>
        <w:div w:id="1356007420">
          <w:marLeft w:val="259"/>
          <w:marRight w:val="0"/>
          <w:marTop w:val="0"/>
          <w:marBottom w:val="240"/>
          <w:divBdr>
            <w:top w:val="none" w:sz="0" w:space="0" w:color="auto"/>
            <w:left w:val="none" w:sz="0" w:space="0" w:color="auto"/>
            <w:bottom w:val="none" w:sz="0" w:space="0" w:color="auto"/>
            <w:right w:val="none" w:sz="0" w:space="0" w:color="auto"/>
          </w:divBdr>
        </w:div>
        <w:div w:id="1810128396">
          <w:marLeft w:val="259"/>
          <w:marRight w:val="0"/>
          <w:marTop w:val="0"/>
          <w:marBottom w:val="240"/>
          <w:divBdr>
            <w:top w:val="none" w:sz="0" w:space="0" w:color="auto"/>
            <w:left w:val="none" w:sz="0" w:space="0" w:color="auto"/>
            <w:bottom w:val="none" w:sz="0" w:space="0" w:color="auto"/>
            <w:right w:val="none" w:sz="0" w:space="0" w:color="auto"/>
          </w:divBdr>
        </w:div>
      </w:divsChild>
    </w:div>
    <w:div w:id="597103647">
      <w:bodyDiv w:val="1"/>
      <w:marLeft w:val="0"/>
      <w:marRight w:val="0"/>
      <w:marTop w:val="0"/>
      <w:marBottom w:val="0"/>
      <w:divBdr>
        <w:top w:val="none" w:sz="0" w:space="0" w:color="auto"/>
        <w:left w:val="none" w:sz="0" w:space="0" w:color="auto"/>
        <w:bottom w:val="none" w:sz="0" w:space="0" w:color="auto"/>
        <w:right w:val="none" w:sz="0" w:space="0" w:color="auto"/>
      </w:divBdr>
    </w:div>
    <w:div w:id="639455073">
      <w:bodyDiv w:val="1"/>
      <w:marLeft w:val="0"/>
      <w:marRight w:val="0"/>
      <w:marTop w:val="0"/>
      <w:marBottom w:val="0"/>
      <w:divBdr>
        <w:top w:val="none" w:sz="0" w:space="0" w:color="auto"/>
        <w:left w:val="none" w:sz="0" w:space="0" w:color="auto"/>
        <w:bottom w:val="none" w:sz="0" w:space="0" w:color="auto"/>
        <w:right w:val="none" w:sz="0" w:space="0" w:color="auto"/>
      </w:divBdr>
      <w:divsChild>
        <w:div w:id="503473385">
          <w:marLeft w:val="259"/>
          <w:marRight w:val="0"/>
          <w:marTop w:val="0"/>
          <w:marBottom w:val="120"/>
          <w:divBdr>
            <w:top w:val="none" w:sz="0" w:space="0" w:color="auto"/>
            <w:left w:val="none" w:sz="0" w:space="0" w:color="auto"/>
            <w:bottom w:val="none" w:sz="0" w:space="0" w:color="auto"/>
            <w:right w:val="none" w:sz="0" w:space="0" w:color="auto"/>
          </w:divBdr>
        </w:div>
        <w:div w:id="554121154">
          <w:marLeft w:val="259"/>
          <w:marRight w:val="0"/>
          <w:marTop w:val="0"/>
          <w:marBottom w:val="120"/>
          <w:divBdr>
            <w:top w:val="none" w:sz="0" w:space="0" w:color="auto"/>
            <w:left w:val="none" w:sz="0" w:space="0" w:color="auto"/>
            <w:bottom w:val="none" w:sz="0" w:space="0" w:color="auto"/>
            <w:right w:val="none" w:sz="0" w:space="0" w:color="auto"/>
          </w:divBdr>
        </w:div>
        <w:div w:id="711348499">
          <w:marLeft w:val="259"/>
          <w:marRight w:val="0"/>
          <w:marTop w:val="0"/>
          <w:marBottom w:val="120"/>
          <w:divBdr>
            <w:top w:val="none" w:sz="0" w:space="0" w:color="auto"/>
            <w:left w:val="none" w:sz="0" w:space="0" w:color="auto"/>
            <w:bottom w:val="none" w:sz="0" w:space="0" w:color="auto"/>
            <w:right w:val="none" w:sz="0" w:space="0" w:color="auto"/>
          </w:divBdr>
        </w:div>
        <w:div w:id="1490708745">
          <w:marLeft w:val="259"/>
          <w:marRight w:val="0"/>
          <w:marTop w:val="0"/>
          <w:marBottom w:val="120"/>
          <w:divBdr>
            <w:top w:val="none" w:sz="0" w:space="0" w:color="auto"/>
            <w:left w:val="none" w:sz="0" w:space="0" w:color="auto"/>
            <w:bottom w:val="none" w:sz="0" w:space="0" w:color="auto"/>
            <w:right w:val="none" w:sz="0" w:space="0" w:color="auto"/>
          </w:divBdr>
        </w:div>
        <w:div w:id="1739742549">
          <w:marLeft w:val="259"/>
          <w:marRight w:val="0"/>
          <w:marTop w:val="0"/>
          <w:marBottom w:val="120"/>
          <w:divBdr>
            <w:top w:val="none" w:sz="0" w:space="0" w:color="auto"/>
            <w:left w:val="none" w:sz="0" w:space="0" w:color="auto"/>
            <w:bottom w:val="none" w:sz="0" w:space="0" w:color="auto"/>
            <w:right w:val="none" w:sz="0" w:space="0" w:color="auto"/>
          </w:divBdr>
        </w:div>
        <w:div w:id="1860313499">
          <w:marLeft w:val="259"/>
          <w:marRight w:val="0"/>
          <w:marTop w:val="0"/>
          <w:marBottom w:val="120"/>
          <w:divBdr>
            <w:top w:val="none" w:sz="0" w:space="0" w:color="auto"/>
            <w:left w:val="none" w:sz="0" w:space="0" w:color="auto"/>
            <w:bottom w:val="none" w:sz="0" w:space="0" w:color="auto"/>
            <w:right w:val="none" w:sz="0" w:space="0" w:color="auto"/>
          </w:divBdr>
        </w:div>
      </w:divsChild>
    </w:div>
    <w:div w:id="648636838">
      <w:bodyDiv w:val="1"/>
      <w:marLeft w:val="0"/>
      <w:marRight w:val="0"/>
      <w:marTop w:val="0"/>
      <w:marBottom w:val="0"/>
      <w:divBdr>
        <w:top w:val="none" w:sz="0" w:space="0" w:color="auto"/>
        <w:left w:val="none" w:sz="0" w:space="0" w:color="auto"/>
        <w:bottom w:val="none" w:sz="0" w:space="0" w:color="auto"/>
        <w:right w:val="none" w:sz="0" w:space="0" w:color="auto"/>
      </w:divBdr>
    </w:div>
    <w:div w:id="683435338">
      <w:bodyDiv w:val="1"/>
      <w:marLeft w:val="0"/>
      <w:marRight w:val="0"/>
      <w:marTop w:val="0"/>
      <w:marBottom w:val="0"/>
      <w:divBdr>
        <w:top w:val="none" w:sz="0" w:space="0" w:color="auto"/>
        <w:left w:val="none" w:sz="0" w:space="0" w:color="auto"/>
        <w:bottom w:val="none" w:sz="0" w:space="0" w:color="auto"/>
        <w:right w:val="none" w:sz="0" w:space="0" w:color="auto"/>
      </w:divBdr>
    </w:div>
    <w:div w:id="865482203">
      <w:bodyDiv w:val="1"/>
      <w:marLeft w:val="0"/>
      <w:marRight w:val="0"/>
      <w:marTop w:val="0"/>
      <w:marBottom w:val="0"/>
      <w:divBdr>
        <w:top w:val="none" w:sz="0" w:space="0" w:color="auto"/>
        <w:left w:val="none" w:sz="0" w:space="0" w:color="auto"/>
        <w:bottom w:val="none" w:sz="0" w:space="0" w:color="auto"/>
        <w:right w:val="none" w:sz="0" w:space="0" w:color="auto"/>
      </w:divBdr>
      <w:divsChild>
        <w:div w:id="403532206">
          <w:marLeft w:val="259"/>
          <w:marRight w:val="0"/>
          <w:marTop w:val="0"/>
          <w:marBottom w:val="240"/>
          <w:divBdr>
            <w:top w:val="none" w:sz="0" w:space="0" w:color="auto"/>
            <w:left w:val="none" w:sz="0" w:space="0" w:color="auto"/>
            <w:bottom w:val="none" w:sz="0" w:space="0" w:color="auto"/>
            <w:right w:val="none" w:sz="0" w:space="0" w:color="auto"/>
          </w:divBdr>
        </w:div>
        <w:div w:id="973604026">
          <w:marLeft w:val="259"/>
          <w:marRight w:val="0"/>
          <w:marTop w:val="0"/>
          <w:marBottom w:val="240"/>
          <w:divBdr>
            <w:top w:val="none" w:sz="0" w:space="0" w:color="auto"/>
            <w:left w:val="none" w:sz="0" w:space="0" w:color="auto"/>
            <w:bottom w:val="none" w:sz="0" w:space="0" w:color="auto"/>
            <w:right w:val="none" w:sz="0" w:space="0" w:color="auto"/>
          </w:divBdr>
        </w:div>
        <w:div w:id="1022242195">
          <w:marLeft w:val="259"/>
          <w:marRight w:val="0"/>
          <w:marTop w:val="0"/>
          <w:marBottom w:val="240"/>
          <w:divBdr>
            <w:top w:val="none" w:sz="0" w:space="0" w:color="auto"/>
            <w:left w:val="none" w:sz="0" w:space="0" w:color="auto"/>
            <w:bottom w:val="none" w:sz="0" w:space="0" w:color="auto"/>
            <w:right w:val="none" w:sz="0" w:space="0" w:color="auto"/>
          </w:divBdr>
        </w:div>
        <w:div w:id="1372992707">
          <w:marLeft w:val="648"/>
          <w:marRight w:val="0"/>
          <w:marTop w:val="0"/>
          <w:marBottom w:val="240"/>
          <w:divBdr>
            <w:top w:val="none" w:sz="0" w:space="0" w:color="auto"/>
            <w:left w:val="none" w:sz="0" w:space="0" w:color="auto"/>
            <w:bottom w:val="none" w:sz="0" w:space="0" w:color="auto"/>
            <w:right w:val="none" w:sz="0" w:space="0" w:color="auto"/>
          </w:divBdr>
        </w:div>
        <w:div w:id="1679843465">
          <w:marLeft w:val="648"/>
          <w:marRight w:val="0"/>
          <w:marTop w:val="0"/>
          <w:marBottom w:val="240"/>
          <w:divBdr>
            <w:top w:val="none" w:sz="0" w:space="0" w:color="auto"/>
            <w:left w:val="none" w:sz="0" w:space="0" w:color="auto"/>
            <w:bottom w:val="none" w:sz="0" w:space="0" w:color="auto"/>
            <w:right w:val="none" w:sz="0" w:space="0" w:color="auto"/>
          </w:divBdr>
        </w:div>
        <w:div w:id="1716544063">
          <w:marLeft w:val="259"/>
          <w:marRight w:val="0"/>
          <w:marTop w:val="0"/>
          <w:marBottom w:val="240"/>
          <w:divBdr>
            <w:top w:val="none" w:sz="0" w:space="0" w:color="auto"/>
            <w:left w:val="none" w:sz="0" w:space="0" w:color="auto"/>
            <w:bottom w:val="none" w:sz="0" w:space="0" w:color="auto"/>
            <w:right w:val="none" w:sz="0" w:space="0" w:color="auto"/>
          </w:divBdr>
        </w:div>
      </w:divsChild>
    </w:div>
    <w:div w:id="973827140">
      <w:bodyDiv w:val="1"/>
      <w:marLeft w:val="0"/>
      <w:marRight w:val="0"/>
      <w:marTop w:val="0"/>
      <w:marBottom w:val="0"/>
      <w:divBdr>
        <w:top w:val="none" w:sz="0" w:space="0" w:color="auto"/>
        <w:left w:val="none" w:sz="0" w:space="0" w:color="auto"/>
        <w:bottom w:val="none" w:sz="0" w:space="0" w:color="auto"/>
        <w:right w:val="none" w:sz="0" w:space="0" w:color="auto"/>
      </w:divBdr>
    </w:div>
    <w:div w:id="1137529676">
      <w:bodyDiv w:val="1"/>
      <w:marLeft w:val="0"/>
      <w:marRight w:val="0"/>
      <w:marTop w:val="0"/>
      <w:marBottom w:val="0"/>
      <w:divBdr>
        <w:top w:val="none" w:sz="0" w:space="0" w:color="auto"/>
        <w:left w:val="none" w:sz="0" w:space="0" w:color="auto"/>
        <w:bottom w:val="none" w:sz="0" w:space="0" w:color="auto"/>
        <w:right w:val="none" w:sz="0" w:space="0" w:color="auto"/>
      </w:divBdr>
    </w:div>
    <w:div w:id="1224292569">
      <w:bodyDiv w:val="1"/>
      <w:marLeft w:val="0"/>
      <w:marRight w:val="0"/>
      <w:marTop w:val="0"/>
      <w:marBottom w:val="0"/>
      <w:divBdr>
        <w:top w:val="none" w:sz="0" w:space="0" w:color="auto"/>
        <w:left w:val="none" w:sz="0" w:space="0" w:color="auto"/>
        <w:bottom w:val="none" w:sz="0" w:space="0" w:color="auto"/>
        <w:right w:val="none" w:sz="0" w:space="0" w:color="auto"/>
      </w:divBdr>
    </w:div>
    <w:div w:id="1353068649">
      <w:bodyDiv w:val="1"/>
      <w:marLeft w:val="0"/>
      <w:marRight w:val="0"/>
      <w:marTop w:val="0"/>
      <w:marBottom w:val="0"/>
      <w:divBdr>
        <w:top w:val="none" w:sz="0" w:space="0" w:color="auto"/>
        <w:left w:val="none" w:sz="0" w:space="0" w:color="auto"/>
        <w:bottom w:val="none" w:sz="0" w:space="0" w:color="auto"/>
        <w:right w:val="none" w:sz="0" w:space="0" w:color="auto"/>
      </w:divBdr>
    </w:div>
    <w:div w:id="1479422319">
      <w:bodyDiv w:val="1"/>
      <w:marLeft w:val="0"/>
      <w:marRight w:val="0"/>
      <w:marTop w:val="0"/>
      <w:marBottom w:val="0"/>
      <w:divBdr>
        <w:top w:val="none" w:sz="0" w:space="0" w:color="auto"/>
        <w:left w:val="none" w:sz="0" w:space="0" w:color="auto"/>
        <w:bottom w:val="none" w:sz="0" w:space="0" w:color="auto"/>
        <w:right w:val="none" w:sz="0" w:space="0" w:color="auto"/>
      </w:divBdr>
      <w:divsChild>
        <w:div w:id="546988010">
          <w:marLeft w:val="720"/>
          <w:marRight w:val="0"/>
          <w:marTop w:val="0"/>
          <w:marBottom w:val="0"/>
          <w:divBdr>
            <w:top w:val="none" w:sz="0" w:space="0" w:color="auto"/>
            <w:left w:val="none" w:sz="0" w:space="0" w:color="auto"/>
            <w:bottom w:val="none" w:sz="0" w:space="0" w:color="auto"/>
            <w:right w:val="none" w:sz="0" w:space="0" w:color="auto"/>
          </w:divBdr>
        </w:div>
        <w:div w:id="728380428">
          <w:marLeft w:val="1080"/>
          <w:marRight w:val="0"/>
          <w:marTop w:val="0"/>
          <w:marBottom w:val="0"/>
          <w:divBdr>
            <w:top w:val="none" w:sz="0" w:space="0" w:color="auto"/>
            <w:left w:val="none" w:sz="0" w:space="0" w:color="auto"/>
            <w:bottom w:val="none" w:sz="0" w:space="0" w:color="auto"/>
            <w:right w:val="none" w:sz="0" w:space="0" w:color="auto"/>
          </w:divBdr>
        </w:div>
        <w:div w:id="1020160681">
          <w:marLeft w:val="1080"/>
          <w:marRight w:val="0"/>
          <w:marTop w:val="0"/>
          <w:marBottom w:val="0"/>
          <w:divBdr>
            <w:top w:val="none" w:sz="0" w:space="0" w:color="auto"/>
            <w:left w:val="none" w:sz="0" w:space="0" w:color="auto"/>
            <w:bottom w:val="none" w:sz="0" w:space="0" w:color="auto"/>
            <w:right w:val="none" w:sz="0" w:space="0" w:color="auto"/>
          </w:divBdr>
        </w:div>
        <w:div w:id="1922442694">
          <w:marLeft w:val="1080"/>
          <w:marRight w:val="0"/>
          <w:marTop w:val="0"/>
          <w:marBottom w:val="0"/>
          <w:divBdr>
            <w:top w:val="none" w:sz="0" w:space="0" w:color="auto"/>
            <w:left w:val="none" w:sz="0" w:space="0" w:color="auto"/>
            <w:bottom w:val="none" w:sz="0" w:space="0" w:color="auto"/>
            <w:right w:val="none" w:sz="0" w:space="0" w:color="auto"/>
          </w:divBdr>
        </w:div>
      </w:divsChild>
    </w:div>
    <w:div w:id="1505320286">
      <w:bodyDiv w:val="1"/>
      <w:marLeft w:val="0"/>
      <w:marRight w:val="0"/>
      <w:marTop w:val="0"/>
      <w:marBottom w:val="0"/>
      <w:divBdr>
        <w:top w:val="none" w:sz="0" w:space="0" w:color="auto"/>
        <w:left w:val="none" w:sz="0" w:space="0" w:color="auto"/>
        <w:bottom w:val="none" w:sz="0" w:space="0" w:color="auto"/>
        <w:right w:val="none" w:sz="0" w:space="0" w:color="auto"/>
      </w:divBdr>
      <w:divsChild>
        <w:div w:id="9989113">
          <w:marLeft w:val="1339"/>
          <w:marRight w:val="0"/>
          <w:marTop w:val="58"/>
          <w:marBottom w:val="120"/>
          <w:divBdr>
            <w:top w:val="none" w:sz="0" w:space="0" w:color="auto"/>
            <w:left w:val="none" w:sz="0" w:space="0" w:color="auto"/>
            <w:bottom w:val="none" w:sz="0" w:space="0" w:color="auto"/>
            <w:right w:val="none" w:sz="0" w:space="0" w:color="auto"/>
          </w:divBdr>
        </w:div>
        <w:div w:id="147139890">
          <w:marLeft w:val="907"/>
          <w:marRight w:val="0"/>
          <w:marTop w:val="77"/>
          <w:marBottom w:val="120"/>
          <w:divBdr>
            <w:top w:val="none" w:sz="0" w:space="0" w:color="auto"/>
            <w:left w:val="none" w:sz="0" w:space="0" w:color="auto"/>
            <w:bottom w:val="none" w:sz="0" w:space="0" w:color="auto"/>
            <w:right w:val="none" w:sz="0" w:space="0" w:color="auto"/>
          </w:divBdr>
        </w:div>
        <w:div w:id="534126088">
          <w:marLeft w:val="1094"/>
          <w:marRight w:val="0"/>
          <w:marTop w:val="67"/>
          <w:marBottom w:val="120"/>
          <w:divBdr>
            <w:top w:val="none" w:sz="0" w:space="0" w:color="auto"/>
            <w:left w:val="none" w:sz="0" w:space="0" w:color="auto"/>
            <w:bottom w:val="none" w:sz="0" w:space="0" w:color="auto"/>
            <w:right w:val="none" w:sz="0" w:space="0" w:color="auto"/>
          </w:divBdr>
        </w:div>
        <w:div w:id="702829906">
          <w:marLeft w:val="907"/>
          <w:marRight w:val="0"/>
          <w:marTop w:val="77"/>
          <w:marBottom w:val="120"/>
          <w:divBdr>
            <w:top w:val="none" w:sz="0" w:space="0" w:color="auto"/>
            <w:left w:val="none" w:sz="0" w:space="0" w:color="auto"/>
            <w:bottom w:val="none" w:sz="0" w:space="0" w:color="auto"/>
            <w:right w:val="none" w:sz="0" w:space="0" w:color="auto"/>
          </w:divBdr>
        </w:div>
        <w:div w:id="930240694">
          <w:marLeft w:val="907"/>
          <w:marRight w:val="0"/>
          <w:marTop w:val="77"/>
          <w:marBottom w:val="120"/>
          <w:divBdr>
            <w:top w:val="none" w:sz="0" w:space="0" w:color="auto"/>
            <w:left w:val="none" w:sz="0" w:space="0" w:color="auto"/>
            <w:bottom w:val="none" w:sz="0" w:space="0" w:color="auto"/>
            <w:right w:val="none" w:sz="0" w:space="0" w:color="auto"/>
          </w:divBdr>
        </w:div>
        <w:div w:id="965964617">
          <w:marLeft w:val="1094"/>
          <w:marRight w:val="0"/>
          <w:marTop w:val="67"/>
          <w:marBottom w:val="120"/>
          <w:divBdr>
            <w:top w:val="none" w:sz="0" w:space="0" w:color="auto"/>
            <w:left w:val="none" w:sz="0" w:space="0" w:color="auto"/>
            <w:bottom w:val="none" w:sz="0" w:space="0" w:color="auto"/>
            <w:right w:val="none" w:sz="0" w:space="0" w:color="auto"/>
          </w:divBdr>
        </w:div>
        <w:div w:id="986085532">
          <w:marLeft w:val="1094"/>
          <w:marRight w:val="0"/>
          <w:marTop w:val="67"/>
          <w:marBottom w:val="120"/>
          <w:divBdr>
            <w:top w:val="none" w:sz="0" w:space="0" w:color="auto"/>
            <w:left w:val="none" w:sz="0" w:space="0" w:color="auto"/>
            <w:bottom w:val="none" w:sz="0" w:space="0" w:color="auto"/>
            <w:right w:val="none" w:sz="0" w:space="0" w:color="auto"/>
          </w:divBdr>
        </w:div>
        <w:div w:id="1445229048">
          <w:marLeft w:val="1094"/>
          <w:marRight w:val="0"/>
          <w:marTop w:val="67"/>
          <w:marBottom w:val="120"/>
          <w:divBdr>
            <w:top w:val="none" w:sz="0" w:space="0" w:color="auto"/>
            <w:left w:val="none" w:sz="0" w:space="0" w:color="auto"/>
            <w:bottom w:val="none" w:sz="0" w:space="0" w:color="auto"/>
            <w:right w:val="none" w:sz="0" w:space="0" w:color="auto"/>
          </w:divBdr>
        </w:div>
        <w:div w:id="1456675925">
          <w:marLeft w:val="1454"/>
          <w:marRight w:val="0"/>
          <w:marTop w:val="58"/>
          <w:marBottom w:val="120"/>
          <w:divBdr>
            <w:top w:val="none" w:sz="0" w:space="0" w:color="auto"/>
            <w:left w:val="none" w:sz="0" w:space="0" w:color="auto"/>
            <w:bottom w:val="none" w:sz="0" w:space="0" w:color="auto"/>
            <w:right w:val="none" w:sz="0" w:space="0" w:color="auto"/>
          </w:divBdr>
        </w:div>
        <w:div w:id="1570111586">
          <w:marLeft w:val="1339"/>
          <w:marRight w:val="0"/>
          <w:marTop w:val="58"/>
          <w:marBottom w:val="120"/>
          <w:divBdr>
            <w:top w:val="none" w:sz="0" w:space="0" w:color="auto"/>
            <w:left w:val="none" w:sz="0" w:space="0" w:color="auto"/>
            <w:bottom w:val="none" w:sz="0" w:space="0" w:color="auto"/>
            <w:right w:val="none" w:sz="0" w:space="0" w:color="auto"/>
          </w:divBdr>
        </w:div>
        <w:div w:id="1572421655">
          <w:marLeft w:val="1454"/>
          <w:marRight w:val="0"/>
          <w:marTop w:val="58"/>
          <w:marBottom w:val="120"/>
          <w:divBdr>
            <w:top w:val="none" w:sz="0" w:space="0" w:color="auto"/>
            <w:left w:val="none" w:sz="0" w:space="0" w:color="auto"/>
            <w:bottom w:val="none" w:sz="0" w:space="0" w:color="auto"/>
            <w:right w:val="none" w:sz="0" w:space="0" w:color="auto"/>
          </w:divBdr>
        </w:div>
        <w:div w:id="1718507056">
          <w:marLeft w:val="1094"/>
          <w:marRight w:val="0"/>
          <w:marTop w:val="67"/>
          <w:marBottom w:val="120"/>
          <w:divBdr>
            <w:top w:val="none" w:sz="0" w:space="0" w:color="auto"/>
            <w:left w:val="none" w:sz="0" w:space="0" w:color="auto"/>
            <w:bottom w:val="none" w:sz="0" w:space="0" w:color="auto"/>
            <w:right w:val="none" w:sz="0" w:space="0" w:color="auto"/>
          </w:divBdr>
        </w:div>
        <w:div w:id="1915313172">
          <w:marLeft w:val="274"/>
          <w:marRight w:val="0"/>
          <w:marTop w:val="86"/>
          <w:marBottom w:val="120"/>
          <w:divBdr>
            <w:top w:val="none" w:sz="0" w:space="0" w:color="auto"/>
            <w:left w:val="none" w:sz="0" w:space="0" w:color="auto"/>
            <w:bottom w:val="none" w:sz="0" w:space="0" w:color="auto"/>
            <w:right w:val="none" w:sz="0" w:space="0" w:color="auto"/>
          </w:divBdr>
        </w:div>
        <w:div w:id="1943292754">
          <w:marLeft w:val="1094"/>
          <w:marRight w:val="0"/>
          <w:marTop w:val="67"/>
          <w:marBottom w:val="120"/>
          <w:divBdr>
            <w:top w:val="none" w:sz="0" w:space="0" w:color="auto"/>
            <w:left w:val="none" w:sz="0" w:space="0" w:color="auto"/>
            <w:bottom w:val="none" w:sz="0" w:space="0" w:color="auto"/>
            <w:right w:val="none" w:sz="0" w:space="0" w:color="auto"/>
          </w:divBdr>
        </w:div>
      </w:divsChild>
    </w:div>
    <w:div w:id="1682925250">
      <w:bodyDiv w:val="1"/>
      <w:marLeft w:val="0"/>
      <w:marRight w:val="0"/>
      <w:marTop w:val="0"/>
      <w:marBottom w:val="0"/>
      <w:divBdr>
        <w:top w:val="none" w:sz="0" w:space="0" w:color="auto"/>
        <w:left w:val="none" w:sz="0" w:space="0" w:color="auto"/>
        <w:bottom w:val="none" w:sz="0" w:space="0" w:color="auto"/>
        <w:right w:val="none" w:sz="0" w:space="0" w:color="auto"/>
      </w:divBdr>
      <w:divsChild>
        <w:div w:id="23218855">
          <w:marLeft w:val="1094"/>
          <w:marRight w:val="0"/>
          <w:marTop w:val="67"/>
          <w:marBottom w:val="120"/>
          <w:divBdr>
            <w:top w:val="none" w:sz="0" w:space="0" w:color="auto"/>
            <w:left w:val="none" w:sz="0" w:space="0" w:color="auto"/>
            <w:bottom w:val="none" w:sz="0" w:space="0" w:color="auto"/>
            <w:right w:val="none" w:sz="0" w:space="0" w:color="auto"/>
          </w:divBdr>
        </w:div>
        <w:div w:id="103037769">
          <w:marLeft w:val="1094"/>
          <w:marRight w:val="0"/>
          <w:marTop w:val="67"/>
          <w:marBottom w:val="120"/>
          <w:divBdr>
            <w:top w:val="none" w:sz="0" w:space="0" w:color="auto"/>
            <w:left w:val="none" w:sz="0" w:space="0" w:color="auto"/>
            <w:bottom w:val="none" w:sz="0" w:space="0" w:color="auto"/>
            <w:right w:val="none" w:sz="0" w:space="0" w:color="auto"/>
          </w:divBdr>
        </w:div>
        <w:div w:id="364600230">
          <w:marLeft w:val="907"/>
          <w:marRight w:val="0"/>
          <w:marTop w:val="77"/>
          <w:marBottom w:val="120"/>
          <w:divBdr>
            <w:top w:val="none" w:sz="0" w:space="0" w:color="auto"/>
            <w:left w:val="none" w:sz="0" w:space="0" w:color="auto"/>
            <w:bottom w:val="none" w:sz="0" w:space="0" w:color="auto"/>
            <w:right w:val="none" w:sz="0" w:space="0" w:color="auto"/>
          </w:divBdr>
        </w:div>
        <w:div w:id="393435744">
          <w:marLeft w:val="1339"/>
          <w:marRight w:val="0"/>
          <w:marTop w:val="58"/>
          <w:marBottom w:val="120"/>
          <w:divBdr>
            <w:top w:val="none" w:sz="0" w:space="0" w:color="auto"/>
            <w:left w:val="none" w:sz="0" w:space="0" w:color="auto"/>
            <w:bottom w:val="none" w:sz="0" w:space="0" w:color="auto"/>
            <w:right w:val="none" w:sz="0" w:space="0" w:color="auto"/>
          </w:divBdr>
        </w:div>
        <w:div w:id="1015616641">
          <w:marLeft w:val="274"/>
          <w:marRight w:val="0"/>
          <w:marTop w:val="86"/>
          <w:marBottom w:val="120"/>
          <w:divBdr>
            <w:top w:val="none" w:sz="0" w:space="0" w:color="auto"/>
            <w:left w:val="none" w:sz="0" w:space="0" w:color="auto"/>
            <w:bottom w:val="none" w:sz="0" w:space="0" w:color="auto"/>
            <w:right w:val="none" w:sz="0" w:space="0" w:color="auto"/>
          </w:divBdr>
        </w:div>
        <w:div w:id="1060639664">
          <w:marLeft w:val="907"/>
          <w:marRight w:val="0"/>
          <w:marTop w:val="77"/>
          <w:marBottom w:val="120"/>
          <w:divBdr>
            <w:top w:val="none" w:sz="0" w:space="0" w:color="auto"/>
            <w:left w:val="none" w:sz="0" w:space="0" w:color="auto"/>
            <w:bottom w:val="none" w:sz="0" w:space="0" w:color="auto"/>
            <w:right w:val="none" w:sz="0" w:space="0" w:color="auto"/>
          </w:divBdr>
        </w:div>
        <w:div w:id="1255438717">
          <w:marLeft w:val="1094"/>
          <w:marRight w:val="0"/>
          <w:marTop w:val="67"/>
          <w:marBottom w:val="120"/>
          <w:divBdr>
            <w:top w:val="none" w:sz="0" w:space="0" w:color="auto"/>
            <w:left w:val="none" w:sz="0" w:space="0" w:color="auto"/>
            <w:bottom w:val="none" w:sz="0" w:space="0" w:color="auto"/>
            <w:right w:val="none" w:sz="0" w:space="0" w:color="auto"/>
          </w:divBdr>
        </w:div>
        <w:div w:id="1258370965">
          <w:marLeft w:val="1339"/>
          <w:marRight w:val="0"/>
          <w:marTop w:val="58"/>
          <w:marBottom w:val="120"/>
          <w:divBdr>
            <w:top w:val="none" w:sz="0" w:space="0" w:color="auto"/>
            <w:left w:val="none" w:sz="0" w:space="0" w:color="auto"/>
            <w:bottom w:val="none" w:sz="0" w:space="0" w:color="auto"/>
            <w:right w:val="none" w:sz="0" w:space="0" w:color="auto"/>
          </w:divBdr>
        </w:div>
        <w:div w:id="1479759575">
          <w:marLeft w:val="907"/>
          <w:marRight w:val="0"/>
          <w:marTop w:val="77"/>
          <w:marBottom w:val="120"/>
          <w:divBdr>
            <w:top w:val="none" w:sz="0" w:space="0" w:color="auto"/>
            <w:left w:val="none" w:sz="0" w:space="0" w:color="auto"/>
            <w:bottom w:val="none" w:sz="0" w:space="0" w:color="auto"/>
            <w:right w:val="none" w:sz="0" w:space="0" w:color="auto"/>
          </w:divBdr>
        </w:div>
        <w:div w:id="1714306477">
          <w:marLeft w:val="1094"/>
          <w:marRight w:val="0"/>
          <w:marTop w:val="67"/>
          <w:marBottom w:val="120"/>
          <w:divBdr>
            <w:top w:val="none" w:sz="0" w:space="0" w:color="auto"/>
            <w:left w:val="none" w:sz="0" w:space="0" w:color="auto"/>
            <w:bottom w:val="none" w:sz="0" w:space="0" w:color="auto"/>
            <w:right w:val="none" w:sz="0" w:space="0" w:color="auto"/>
          </w:divBdr>
        </w:div>
        <w:div w:id="1764690440">
          <w:marLeft w:val="1094"/>
          <w:marRight w:val="0"/>
          <w:marTop w:val="67"/>
          <w:marBottom w:val="120"/>
          <w:divBdr>
            <w:top w:val="none" w:sz="0" w:space="0" w:color="auto"/>
            <w:left w:val="none" w:sz="0" w:space="0" w:color="auto"/>
            <w:bottom w:val="none" w:sz="0" w:space="0" w:color="auto"/>
            <w:right w:val="none" w:sz="0" w:space="0" w:color="auto"/>
          </w:divBdr>
        </w:div>
        <w:div w:id="1777947000">
          <w:marLeft w:val="1454"/>
          <w:marRight w:val="0"/>
          <w:marTop w:val="58"/>
          <w:marBottom w:val="120"/>
          <w:divBdr>
            <w:top w:val="none" w:sz="0" w:space="0" w:color="auto"/>
            <w:left w:val="none" w:sz="0" w:space="0" w:color="auto"/>
            <w:bottom w:val="none" w:sz="0" w:space="0" w:color="auto"/>
            <w:right w:val="none" w:sz="0" w:space="0" w:color="auto"/>
          </w:divBdr>
        </w:div>
        <w:div w:id="1945461065">
          <w:marLeft w:val="1454"/>
          <w:marRight w:val="0"/>
          <w:marTop w:val="58"/>
          <w:marBottom w:val="120"/>
          <w:divBdr>
            <w:top w:val="none" w:sz="0" w:space="0" w:color="auto"/>
            <w:left w:val="none" w:sz="0" w:space="0" w:color="auto"/>
            <w:bottom w:val="none" w:sz="0" w:space="0" w:color="auto"/>
            <w:right w:val="none" w:sz="0" w:space="0" w:color="auto"/>
          </w:divBdr>
        </w:div>
        <w:div w:id="2143572970">
          <w:marLeft w:val="1094"/>
          <w:marRight w:val="0"/>
          <w:marTop w:val="67"/>
          <w:marBottom w:val="120"/>
          <w:divBdr>
            <w:top w:val="none" w:sz="0" w:space="0" w:color="auto"/>
            <w:left w:val="none" w:sz="0" w:space="0" w:color="auto"/>
            <w:bottom w:val="none" w:sz="0" w:space="0" w:color="auto"/>
            <w:right w:val="none" w:sz="0" w:space="0" w:color="auto"/>
          </w:divBdr>
        </w:div>
      </w:divsChild>
    </w:div>
    <w:div w:id="1858345116">
      <w:bodyDiv w:val="1"/>
      <w:marLeft w:val="0"/>
      <w:marRight w:val="0"/>
      <w:marTop w:val="0"/>
      <w:marBottom w:val="0"/>
      <w:divBdr>
        <w:top w:val="none" w:sz="0" w:space="0" w:color="auto"/>
        <w:left w:val="none" w:sz="0" w:space="0" w:color="auto"/>
        <w:bottom w:val="none" w:sz="0" w:space="0" w:color="auto"/>
        <w:right w:val="none" w:sz="0" w:space="0" w:color="auto"/>
      </w:divBdr>
      <w:divsChild>
        <w:div w:id="276832757">
          <w:marLeft w:val="259"/>
          <w:marRight w:val="0"/>
          <w:marTop w:val="0"/>
          <w:marBottom w:val="240"/>
          <w:divBdr>
            <w:top w:val="none" w:sz="0" w:space="0" w:color="auto"/>
            <w:left w:val="none" w:sz="0" w:space="0" w:color="auto"/>
            <w:bottom w:val="none" w:sz="0" w:space="0" w:color="auto"/>
            <w:right w:val="none" w:sz="0" w:space="0" w:color="auto"/>
          </w:divBdr>
        </w:div>
        <w:div w:id="1341199261">
          <w:marLeft w:val="648"/>
          <w:marRight w:val="0"/>
          <w:marTop w:val="0"/>
          <w:marBottom w:val="240"/>
          <w:divBdr>
            <w:top w:val="none" w:sz="0" w:space="0" w:color="auto"/>
            <w:left w:val="none" w:sz="0" w:space="0" w:color="auto"/>
            <w:bottom w:val="none" w:sz="0" w:space="0" w:color="auto"/>
            <w:right w:val="none" w:sz="0" w:space="0" w:color="auto"/>
          </w:divBdr>
        </w:div>
        <w:div w:id="1344668816">
          <w:marLeft w:val="259"/>
          <w:marRight w:val="0"/>
          <w:marTop w:val="0"/>
          <w:marBottom w:val="240"/>
          <w:divBdr>
            <w:top w:val="none" w:sz="0" w:space="0" w:color="auto"/>
            <w:left w:val="none" w:sz="0" w:space="0" w:color="auto"/>
            <w:bottom w:val="none" w:sz="0" w:space="0" w:color="auto"/>
            <w:right w:val="none" w:sz="0" w:space="0" w:color="auto"/>
          </w:divBdr>
        </w:div>
        <w:div w:id="1449201662">
          <w:marLeft w:val="259"/>
          <w:marRight w:val="0"/>
          <w:marTop w:val="0"/>
          <w:marBottom w:val="240"/>
          <w:divBdr>
            <w:top w:val="none" w:sz="0" w:space="0" w:color="auto"/>
            <w:left w:val="none" w:sz="0" w:space="0" w:color="auto"/>
            <w:bottom w:val="none" w:sz="0" w:space="0" w:color="auto"/>
            <w:right w:val="none" w:sz="0" w:space="0" w:color="auto"/>
          </w:divBdr>
        </w:div>
        <w:div w:id="1603686998">
          <w:marLeft w:val="259"/>
          <w:marRight w:val="0"/>
          <w:marTop w:val="0"/>
          <w:marBottom w:val="240"/>
          <w:divBdr>
            <w:top w:val="none" w:sz="0" w:space="0" w:color="auto"/>
            <w:left w:val="none" w:sz="0" w:space="0" w:color="auto"/>
            <w:bottom w:val="none" w:sz="0" w:space="0" w:color="auto"/>
            <w:right w:val="none" w:sz="0" w:space="0" w:color="auto"/>
          </w:divBdr>
        </w:div>
        <w:div w:id="2135176778">
          <w:marLeft w:val="648"/>
          <w:marRight w:val="0"/>
          <w:marTop w:val="0"/>
          <w:marBottom w:val="240"/>
          <w:divBdr>
            <w:top w:val="none" w:sz="0" w:space="0" w:color="auto"/>
            <w:left w:val="none" w:sz="0" w:space="0" w:color="auto"/>
            <w:bottom w:val="none" w:sz="0" w:space="0" w:color="auto"/>
            <w:right w:val="none" w:sz="0" w:space="0" w:color="auto"/>
          </w:divBdr>
        </w:div>
      </w:divsChild>
    </w:div>
    <w:div w:id="1901163045">
      <w:bodyDiv w:val="1"/>
      <w:marLeft w:val="0"/>
      <w:marRight w:val="0"/>
      <w:marTop w:val="0"/>
      <w:marBottom w:val="0"/>
      <w:divBdr>
        <w:top w:val="none" w:sz="0" w:space="0" w:color="auto"/>
        <w:left w:val="none" w:sz="0" w:space="0" w:color="auto"/>
        <w:bottom w:val="none" w:sz="0" w:space="0" w:color="auto"/>
        <w:right w:val="none" w:sz="0" w:space="0" w:color="auto"/>
      </w:divBdr>
      <w:divsChild>
        <w:div w:id="710348398">
          <w:marLeft w:val="259"/>
          <w:marRight w:val="0"/>
          <w:marTop w:val="0"/>
          <w:marBottom w:val="240"/>
          <w:divBdr>
            <w:top w:val="none" w:sz="0" w:space="0" w:color="auto"/>
            <w:left w:val="none" w:sz="0" w:space="0" w:color="auto"/>
            <w:bottom w:val="none" w:sz="0" w:space="0" w:color="auto"/>
            <w:right w:val="none" w:sz="0" w:space="0" w:color="auto"/>
          </w:divBdr>
        </w:div>
        <w:div w:id="745146898">
          <w:marLeft w:val="259"/>
          <w:marRight w:val="0"/>
          <w:marTop w:val="0"/>
          <w:marBottom w:val="240"/>
          <w:divBdr>
            <w:top w:val="none" w:sz="0" w:space="0" w:color="auto"/>
            <w:left w:val="none" w:sz="0" w:space="0" w:color="auto"/>
            <w:bottom w:val="none" w:sz="0" w:space="0" w:color="auto"/>
            <w:right w:val="none" w:sz="0" w:space="0" w:color="auto"/>
          </w:divBdr>
        </w:div>
        <w:div w:id="1396319004">
          <w:marLeft w:val="259"/>
          <w:marRight w:val="0"/>
          <w:marTop w:val="0"/>
          <w:marBottom w:val="240"/>
          <w:divBdr>
            <w:top w:val="none" w:sz="0" w:space="0" w:color="auto"/>
            <w:left w:val="none" w:sz="0" w:space="0" w:color="auto"/>
            <w:bottom w:val="none" w:sz="0" w:space="0" w:color="auto"/>
            <w:right w:val="none" w:sz="0" w:space="0" w:color="auto"/>
          </w:divBdr>
        </w:div>
        <w:div w:id="1838154675">
          <w:marLeft w:val="259"/>
          <w:marRight w:val="0"/>
          <w:marTop w:val="0"/>
          <w:marBottom w:val="240"/>
          <w:divBdr>
            <w:top w:val="none" w:sz="0" w:space="0" w:color="auto"/>
            <w:left w:val="none" w:sz="0" w:space="0" w:color="auto"/>
            <w:bottom w:val="none" w:sz="0" w:space="0" w:color="auto"/>
            <w:right w:val="none" w:sz="0" w:space="0" w:color="auto"/>
          </w:divBdr>
        </w:div>
        <w:div w:id="1920482419">
          <w:marLeft w:val="259"/>
          <w:marRight w:val="0"/>
          <w:marTop w:val="0"/>
          <w:marBottom w:val="240"/>
          <w:divBdr>
            <w:top w:val="none" w:sz="0" w:space="0" w:color="auto"/>
            <w:left w:val="none" w:sz="0" w:space="0" w:color="auto"/>
            <w:bottom w:val="none" w:sz="0" w:space="0" w:color="auto"/>
            <w:right w:val="none" w:sz="0" w:space="0" w:color="auto"/>
          </w:divBdr>
        </w:div>
      </w:divsChild>
    </w:div>
    <w:div w:id="1940064390">
      <w:bodyDiv w:val="1"/>
      <w:marLeft w:val="0"/>
      <w:marRight w:val="0"/>
      <w:marTop w:val="0"/>
      <w:marBottom w:val="0"/>
      <w:divBdr>
        <w:top w:val="none" w:sz="0" w:space="0" w:color="auto"/>
        <w:left w:val="none" w:sz="0" w:space="0" w:color="auto"/>
        <w:bottom w:val="none" w:sz="0" w:space="0" w:color="auto"/>
        <w:right w:val="none" w:sz="0" w:space="0" w:color="auto"/>
      </w:divBdr>
    </w:div>
    <w:div w:id="1942293439">
      <w:bodyDiv w:val="1"/>
      <w:marLeft w:val="0"/>
      <w:marRight w:val="0"/>
      <w:marTop w:val="0"/>
      <w:marBottom w:val="0"/>
      <w:divBdr>
        <w:top w:val="none" w:sz="0" w:space="0" w:color="auto"/>
        <w:left w:val="none" w:sz="0" w:space="0" w:color="auto"/>
        <w:bottom w:val="none" w:sz="0" w:space="0" w:color="auto"/>
        <w:right w:val="none" w:sz="0" w:space="0" w:color="auto"/>
      </w:divBdr>
    </w:div>
    <w:div w:id="1948392820">
      <w:bodyDiv w:val="1"/>
      <w:marLeft w:val="0"/>
      <w:marRight w:val="0"/>
      <w:marTop w:val="0"/>
      <w:marBottom w:val="0"/>
      <w:divBdr>
        <w:top w:val="none" w:sz="0" w:space="0" w:color="auto"/>
        <w:left w:val="none" w:sz="0" w:space="0" w:color="auto"/>
        <w:bottom w:val="none" w:sz="0" w:space="0" w:color="auto"/>
        <w:right w:val="none" w:sz="0" w:space="0" w:color="auto"/>
      </w:divBdr>
      <w:divsChild>
        <w:div w:id="99422635">
          <w:marLeft w:val="634"/>
          <w:marRight w:val="0"/>
          <w:marTop w:val="0"/>
          <w:marBottom w:val="120"/>
          <w:divBdr>
            <w:top w:val="none" w:sz="0" w:space="0" w:color="auto"/>
            <w:left w:val="none" w:sz="0" w:space="0" w:color="auto"/>
            <w:bottom w:val="none" w:sz="0" w:space="0" w:color="auto"/>
            <w:right w:val="none" w:sz="0" w:space="0" w:color="auto"/>
          </w:divBdr>
        </w:div>
        <w:div w:id="208804211">
          <w:marLeft w:val="0"/>
          <w:marRight w:val="0"/>
          <w:marTop w:val="0"/>
          <w:marBottom w:val="120"/>
          <w:divBdr>
            <w:top w:val="none" w:sz="0" w:space="0" w:color="auto"/>
            <w:left w:val="none" w:sz="0" w:space="0" w:color="auto"/>
            <w:bottom w:val="none" w:sz="0" w:space="0" w:color="auto"/>
            <w:right w:val="none" w:sz="0" w:space="0" w:color="auto"/>
          </w:divBdr>
        </w:div>
        <w:div w:id="318965337">
          <w:marLeft w:val="0"/>
          <w:marRight w:val="0"/>
          <w:marTop w:val="0"/>
          <w:marBottom w:val="120"/>
          <w:divBdr>
            <w:top w:val="none" w:sz="0" w:space="0" w:color="auto"/>
            <w:left w:val="none" w:sz="0" w:space="0" w:color="auto"/>
            <w:bottom w:val="none" w:sz="0" w:space="0" w:color="auto"/>
            <w:right w:val="none" w:sz="0" w:space="0" w:color="auto"/>
          </w:divBdr>
        </w:div>
        <w:div w:id="700939806">
          <w:marLeft w:val="0"/>
          <w:marRight w:val="0"/>
          <w:marTop w:val="0"/>
          <w:marBottom w:val="240"/>
          <w:divBdr>
            <w:top w:val="none" w:sz="0" w:space="0" w:color="auto"/>
            <w:left w:val="none" w:sz="0" w:space="0" w:color="auto"/>
            <w:bottom w:val="none" w:sz="0" w:space="0" w:color="auto"/>
            <w:right w:val="none" w:sz="0" w:space="0" w:color="auto"/>
          </w:divBdr>
        </w:div>
        <w:div w:id="1064178476">
          <w:marLeft w:val="0"/>
          <w:marRight w:val="0"/>
          <w:marTop w:val="0"/>
          <w:marBottom w:val="120"/>
          <w:divBdr>
            <w:top w:val="none" w:sz="0" w:space="0" w:color="auto"/>
            <w:left w:val="none" w:sz="0" w:space="0" w:color="auto"/>
            <w:bottom w:val="none" w:sz="0" w:space="0" w:color="auto"/>
            <w:right w:val="none" w:sz="0" w:space="0" w:color="auto"/>
          </w:divBdr>
        </w:div>
        <w:div w:id="1532916222">
          <w:marLeft w:val="634"/>
          <w:marRight w:val="0"/>
          <w:marTop w:val="0"/>
          <w:marBottom w:val="120"/>
          <w:divBdr>
            <w:top w:val="none" w:sz="0" w:space="0" w:color="auto"/>
            <w:left w:val="none" w:sz="0" w:space="0" w:color="auto"/>
            <w:bottom w:val="none" w:sz="0" w:space="0" w:color="auto"/>
            <w:right w:val="none" w:sz="0" w:space="0" w:color="auto"/>
          </w:divBdr>
        </w:div>
        <w:div w:id="1578244825">
          <w:marLeft w:val="0"/>
          <w:marRight w:val="0"/>
          <w:marTop w:val="0"/>
          <w:marBottom w:val="120"/>
          <w:divBdr>
            <w:top w:val="none" w:sz="0" w:space="0" w:color="auto"/>
            <w:left w:val="none" w:sz="0" w:space="0" w:color="auto"/>
            <w:bottom w:val="none" w:sz="0" w:space="0" w:color="auto"/>
            <w:right w:val="none" w:sz="0" w:space="0" w:color="auto"/>
          </w:divBdr>
        </w:div>
        <w:div w:id="1952976270">
          <w:marLeft w:val="0"/>
          <w:marRight w:val="0"/>
          <w:marTop w:val="0"/>
          <w:marBottom w:val="120"/>
          <w:divBdr>
            <w:top w:val="none" w:sz="0" w:space="0" w:color="auto"/>
            <w:left w:val="none" w:sz="0" w:space="0" w:color="auto"/>
            <w:bottom w:val="none" w:sz="0" w:space="0" w:color="auto"/>
            <w:right w:val="none" w:sz="0" w:space="0" w:color="auto"/>
          </w:divBdr>
        </w:div>
        <w:div w:id="2078816378">
          <w:marLeft w:val="0"/>
          <w:marRight w:val="0"/>
          <w:marTop w:val="0"/>
          <w:marBottom w:val="240"/>
          <w:divBdr>
            <w:top w:val="none" w:sz="0" w:space="0" w:color="auto"/>
            <w:left w:val="none" w:sz="0" w:space="0" w:color="auto"/>
            <w:bottom w:val="none" w:sz="0" w:space="0" w:color="auto"/>
            <w:right w:val="none" w:sz="0" w:space="0" w:color="auto"/>
          </w:divBdr>
        </w:div>
        <w:div w:id="2132748837">
          <w:marLeft w:val="0"/>
          <w:marRight w:val="0"/>
          <w:marTop w:val="0"/>
          <w:marBottom w:val="120"/>
          <w:divBdr>
            <w:top w:val="none" w:sz="0" w:space="0" w:color="auto"/>
            <w:left w:val="none" w:sz="0" w:space="0" w:color="auto"/>
            <w:bottom w:val="none" w:sz="0" w:space="0" w:color="auto"/>
            <w:right w:val="none" w:sz="0" w:space="0" w:color="auto"/>
          </w:divBdr>
        </w:div>
      </w:divsChild>
    </w:div>
    <w:div w:id="1963799425">
      <w:bodyDiv w:val="1"/>
      <w:marLeft w:val="0"/>
      <w:marRight w:val="0"/>
      <w:marTop w:val="0"/>
      <w:marBottom w:val="0"/>
      <w:divBdr>
        <w:top w:val="none" w:sz="0" w:space="0" w:color="auto"/>
        <w:left w:val="none" w:sz="0" w:space="0" w:color="auto"/>
        <w:bottom w:val="none" w:sz="0" w:space="0" w:color="auto"/>
        <w:right w:val="none" w:sz="0" w:space="0" w:color="auto"/>
      </w:divBdr>
    </w:div>
    <w:div w:id="2019654181">
      <w:bodyDiv w:val="1"/>
      <w:marLeft w:val="0"/>
      <w:marRight w:val="0"/>
      <w:marTop w:val="0"/>
      <w:marBottom w:val="0"/>
      <w:divBdr>
        <w:top w:val="none" w:sz="0" w:space="0" w:color="auto"/>
        <w:left w:val="none" w:sz="0" w:space="0" w:color="auto"/>
        <w:bottom w:val="none" w:sz="0" w:space="0" w:color="auto"/>
        <w:right w:val="none" w:sz="0" w:space="0" w:color="auto"/>
      </w:divBdr>
      <w:divsChild>
        <w:div w:id="416950459">
          <w:marLeft w:val="259"/>
          <w:marRight w:val="0"/>
          <w:marTop w:val="0"/>
          <w:marBottom w:val="120"/>
          <w:divBdr>
            <w:top w:val="none" w:sz="0" w:space="0" w:color="auto"/>
            <w:left w:val="none" w:sz="0" w:space="0" w:color="auto"/>
            <w:bottom w:val="none" w:sz="0" w:space="0" w:color="auto"/>
            <w:right w:val="none" w:sz="0" w:space="0" w:color="auto"/>
          </w:divBdr>
        </w:div>
        <w:div w:id="677270694">
          <w:marLeft w:val="259"/>
          <w:marRight w:val="0"/>
          <w:marTop w:val="0"/>
          <w:marBottom w:val="120"/>
          <w:divBdr>
            <w:top w:val="none" w:sz="0" w:space="0" w:color="auto"/>
            <w:left w:val="none" w:sz="0" w:space="0" w:color="auto"/>
            <w:bottom w:val="none" w:sz="0" w:space="0" w:color="auto"/>
            <w:right w:val="none" w:sz="0" w:space="0" w:color="auto"/>
          </w:divBdr>
        </w:div>
        <w:div w:id="701828830">
          <w:marLeft w:val="259"/>
          <w:marRight w:val="0"/>
          <w:marTop w:val="0"/>
          <w:marBottom w:val="120"/>
          <w:divBdr>
            <w:top w:val="none" w:sz="0" w:space="0" w:color="auto"/>
            <w:left w:val="none" w:sz="0" w:space="0" w:color="auto"/>
            <w:bottom w:val="none" w:sz="0" w:space="0" w:color="auto"/>
            <w:right w:val="none" w:sz="0" w:space="0" w:color="auto"/>
          </w:divBdr>
        </w:div>
        <w:div w:id="1066027213">
          <w:marLeft w:val="259"/>
          <w:marRight w:val="0"/>
          <w:marTop w:val="0"/>
          <w:marBottom w:val="120"/>
          <w:divBdr>
            <w:top w:val="none" w:sz="0" w:space="0" w:color="auto"/>
            <w:left w:val="none" w:sz="0" w:space="0" w:color="auto"/>
            <w:bottom w:val="none" w:sz="0" w:space="0" w:color="auto"/>
            <w:right w:val="none" w:sz="0" w:space="0" w:color="auto"/>
          </w:divBdr>
        </w:div>
        <w:div w:id="1474328171">
          <w:marLeft w:val="259"/>
          <w:marRight w:val="0"/>
          <w:marTop w:val="0"/>
          <w:marBottom w:val="120"/>
          <w:divBdr>
            <w:top w:val="none" w:sz="0" w:space="0" w:color="auto"/>
            <w:left w:val="none" w:sz="0" w:space="0" w:color="auto"/>
            <w:bottom w:val="none" w:sz="0" w:space="0" w:color="auto"/>
            <w:right w:val="none" w:sz="0" w:space="0" w:color="auto"/>
          </w:divBdr>
        </w:div>
        <w:div w:id="1950117500">
          <w:marLeft w:val="259"/>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3</Pages>
  <Words>1104</Words>
  <Characters>6298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7388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ALU</dc:creator>
  <cp:lastModifiedBy>ALU0</cp:lastModifiedBy>
  <cp:revision>17</cp:revision>
  <dcterms:created xsi:type="dcterms:W3CDTF">2014-06-17T16:19:00Z</dcterms:created>
  <dcterms:modified xsi:type="dcterms:W3CDTF">2014-06-18T15:40:00Z</dcterms:modified>
</cp:coreProperties>
</file>